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Default="00F051F1" w:rsidP="00A5643A">
      <w:pPr>
        <w:pStyle w:val="T2Base"/>
        <w:rPr>
          <w:rFonts w:asciiTheme="majorHAnsi" w:hAnsiTheme="majorHAnsi" w:cs="Arial"/>
          <w:lang w:val="en-US"/>
        </w:rPr>
      </w:pP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0148397C" w:rsidR="00EC6251" w:rsidRDefault="004143BD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5767D415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40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FC7BA4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6F63E7">
        <w:rPr>
          <w:rFonts w:asciiTheme="majorHAnsi" w:hAnsiTheme="majorHAnsi" w:cs="Arial"/>
          <w:sz w:val="22"/>
          <w:szCs w:val="22"/>
          <w:lang w:val="en-US"/>
        </w:rPr>
        <w:t>5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9A6EA0">
        <w:rPr>
          <w:rFonts w:asciiTheme="majorHAnsi" w:hAnsiTheme="majorHAnsi" w:cs="Arial"/>
          <w:sz w:val="22"/>
          <w:szCs w:val="22"/>
          <w:lang w:val="en-US"/>
        </w:rPr>
        <w:t>5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2E539F22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FC7BA4">
        <w:rPr>
          <w:rFonts w:ascii="Arial" w:hAnsi="Arial" w:cs="Arial"/>
          <w:b/>
          <w:sz w:val="22"/>
          <w:szCs w:val="22"/>
          <w:lang w:val="en-US"/>
        </w:rPr>
        <w:t>21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155A93" w:rsidRPr="005F7FC4">
        <w:rPr>
          <w:rFonts w:ascii="Arial" w:hAnsi="Arial" w:cs="Arial"/>
          <w:b/>
          <w:sz w:val="22"/>
          <w:szCs w:val="22"/>
          <w:lang w:val="en-US"/>
        </w:rPr>
        <w:t>1</w:t>
      </w:r>
      <w:r w:rsidR="00FC7BA4">
        <w:rPr>
          <w:rFonts w:ascii="Arial" w:hAnsi="Arial" w:cs="Arial"/>
          <w:b/>
          <w:sz w:val="22"/>
          <w:szCs w:val="22"/>
          <w:lang w:val="en-US"/>
        </w:rPr>
        <w:t>2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 w:rsidRPr="005F7FC4">
        <w:rPr>
          <w:rFonts w:ascii="Arial" w:hAnsi="Arial" w:cs="Arial"/>
          <w:b/>
          <w:sz w:val="22"/>
          <w:szCs w:val="22"/>
          <w:lang w:val="en-US"/>
        </w:rPr>
        <w:t>4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1238FB97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40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FC7BA4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6F63E7">
        <w:rPr>
          <w:rFonts w:ascii="Arial" w:hAnsi="Arial" w:cs="Arial"/>
          <w:b/>
          <w:sz w:val="22"/>
          <w:szCs w:val="22"/>
          <w:lang w:val="en-US"/>
        </w:rPr>
        <w:t>5</w:t>
      </w:r>
      <w:r w:rsidR="00D53B17">
        <w:rPr>
          <w:rFonts w:ascii="Arial" w:hAnsi="Arial" w:cs="Arial"/>
          <w:b/>
          <w:sz w:val="22"/>
          <w:szCs w:val="22"/>
          <w:lang w:val="en-US"/>
        </w:rPr>
        <w:t>.</w:t>
      </w:r>
      <w:r w:rsidR="009A6EA0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3C862713" w14:textId="5A3F67E1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6F63E7">
        <w:rPr>
          <w:rFonts w:ascii="Arial" w:hAnsi="Arial" w:cs="Arial"/>
          <w:b/>
          <w:sz w:val="22"/>
          <w:szCs w:val="22"/>
          <w:lang w:val="en-US"/>
        </w:rPr>
        <w:t>5</w:t>
      </w:r>
      <w:r w:rsidR="00D53B17">
        <w:rPr>
          <w:rFonts w:ascii="Arial" w:hAnsi="Arial" w:cs="Arial"/>
          <w:b/>
          <w:sz w:val="22"/>
          <w:szCs w:val="22"/>
          <w:lang w:val="en-US"/>
        </w:rPr>
        <w:t>.</w:t>
      </w:r>
      <w:r w:rsidR="009A6EA0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522AAD0" w14:textId="77777777" w:rsidR="003576A8" w:rsidRPr="003576A8" w:rsidRDefault="003576A8" w:rsidP="003576A8">
      <w:pPr>
        <w:rPr>
          <w:lang w:val="en-US"/>
        </w:rPr>
      </w:pPr>
    </w:p>
    <w:p w14:paraId="49A1CFEE" w14:textId="16A32DAE" w:rsidR="00AB7F89" w:rsidRDefault="003576A8" w:rsidP="003576A8">
      <w:pPr>
        <w:pStyle w:val="Paragraphedeliste"/>
        <w:numPr>
          <w:ilvl w:val="0"/>
          <w:numId w:val="31"/>
        </w:numPr>
        <w:spacing w:before="60"/>
        <w:rPr>
          <w:rFonts w:ascii="Arial" w:hAnsi="Arial" w:cs="Arial"/>
          <w:sz w:val="22"/>
          <w:szCs w:val="22"/>
          <w:lang w:val="en-US"/>
        </w:rPr>
      </w:pPr>
      <w:r w:rsidRPr="003576A8">
        <w:rPr>
          <w:rFonts w:ascii="Arial" w:hAnsi="Arial" w:cs="Arial"/>
          <w:sz w:val="22"/>
          <w:szCs w:val="22"/>
          <w:lang w:val="en-US"/>
        </w:rPr>
        <w:t>CR ECMS-0092-UDFS - Triparty enhancements for ECMS Go Live</w:t>
      </w:r>
    </w:p>
    <w:p w14:paraId="5202DF0A" w14:textId="5930AD6E" w:rsidR="003576A8" w:rsidRPr="003576A8" w:rsidRDefault="003576A8" w:rsidP="003576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576A8">
        <w:rPr>
          <w:rFonts w:ascii="Arial" w:hAnsi="Arial" w:cs="Arial"/>
          <w:sz w:val="22"/>
          <w:szCs w:val="22"/>
          <w:lang w:val="en-US"/>
        </w:rPr>
        <w:t>Remaining point of Part A: 2. Identification of the counterparty in the reda.027 and reda.077</w:t>
      </w:r>
    </w:p>
    <w:p w14:paraId="1F34C9D9" w14:textId="2DDEA514" w:rsidR="003576A8" w:rsidRPr="003576A8" w:rsidRDefault="003576A8" w:rsidP="003576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576A8">
        <w:rPr>
          <w:rFonts w:ascii="Arial" w:hAnsi="Arial" w:cs="Arial"/>
          <w:sz w:val="22"/>
          <w:szCs w:val="22"/>
          <w:lang w:val="en-US"/>
        </w:rPr>
        <w:t>Part B: Further enhancement to process colr.022 report on flow automatically sent out by TPA</w:t>
      </w:r>
    </w:p>
    <w:p w14:paraId="459D1253" w14:textId="77777777" w:rsidR="003576A8" w:rsidRPr="003576A8" w:rsidRDefault="003576A8" w:rsidP="003576A8">
      <w:pPr>
        <w:pStyle w:val="Paragraphedeliste"/>
        <w:spacing w:before="60"/>
        <w:rPr>
          <w:rFonts w:ascii="Arial" w:hAnsi="Arial" w:cs="Arial"/>
          <w:sz w:val="22"/>
          <w:szCs w:val="22"/>
          <w:lang w:val="en-US"/>
        </w:rPr>
      </w:pPr>
    </w:p>
    <w:p w14:paraId="0A1360B1" w14:textId="38970632" w:rsidR="003576A8" w:rsidRPr="003576A8" w:rsidRDefault="003576A8" w:rsidP="003576A8">
      <w:pPr>
        <w:pStyle w:val="Paragraphedeliste"/>
        <w:numPr>
          <w:ilvl w:val="0"/>
          <w:numId w:val="31"/>
        </w:numPr>
        <w:spacing w:before="60"/>
        <w:rPr>
          <w:rFonts w:ascii="Arial" w:hAnsi="Arial" w:cs="Arial"/>
          <w:sz w:val="22"/>
          <w:szCs w:val="22"/>
          <w:lang w:val="en-US"/>
        </w:rPr>
      </w:pPr>
      <w:r w:rsidRPr="003576A8">
        <w:rPr>
          <w:rFonts w:ascii="Arial" w:hAnsi="Arial" w:cs="Arial"/>
          <w:sz w:val="22"/>
          <w:szCs w:val="22"/>
          <w:lang w:val="en-US"/>
        </w:rPr>
        <w:t xml:space="preserve">CR ECMS-0098-UDFS - Corporate Action amendments for ECMS </w:t>
      </w:r>
      <w:r>
        <w:rPr>
          <w:rFonts w:ascii="Arial" w:hAnsi="Arial" w:cs="Arial"/>
          <w:sz w:val="22"/>
          <w:szCs w:val="22"/>
          <w:lang w:val="en-US"/>
        </w:rPr>
        <w:t>G</w:t>
      </w:r>
      <w:r w:rsidRPr="003576A8">
        <w:rPr>
          <w:rFonts w:ascii="Arial" w:hAnsi="Arial" w:cs="Arial"/>
          <w:sz w:val="22"/>
          <w:szCs w:val="22"/>
          <w:lang w:val="en-US"/>
        </w:rPr>
        <w:t xml:space="preserve">o </w:t>
      </w:r>
      <w:r>
        <w:rPr>
          <w:rFonts w:ascii="Arial" w:hAnsi="Arial" w:cs="Arial"/>
          <w:sz w:val="22"/>
          <w:szCs w:val="22"/>
          <w:lang w:val="en-US"/>
        </w:rPr>
        <w:t>L</w:t>
      </w:r>
      <w:r w:rsidRPr="003576A8">
        <w:rPr>
          <w:rFonts w:ascii="Arial" w:hAnsi="Arial" w:cs="Arial"/>
          <w:sz w:val="22"/>
          <w:szCs w:val="22"/>
          <w:lang w:val="en-US"/>
        </w:rPr>
        <w:t>ive</w:t>
      </w:r>
    </w:p>
    <w:p w14:paraId="22B1C550" w14:textId="204BC745" w:rsidR="003576A8" w:rsidRPr="003576A8" w:rsidRDefault="003576A8" w:rsidP="003576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Part 2: </w:t>
      </w:r>
      <w:r w:rsidRPr="00340DBB">
        <w:rPr>
          <w:rFonts w:ascii="Arial" w:hAnsi="Arial" w:cs="Arial"/>
          <w:color w:val="000000"/>
          <w:sz w:val="20"/>
          <w:szCs w:val="20"/>
          <w:lang w:val="en-US" w:eastAsia="en-GB"/>
        </w:rPr>
        <w:t>ECMS check of margin call per pool before sending the CA Counterparty Cash Payments</w:t>
      </w:r>
    </w:p>
    <w:p w14:paraId="07880F1C" w14:textId="77777777" w:rsidR="003576A8" w:rsidRPr="003576A8" w:rsidRDefault="003576A8" w:rsidP="003576A8">
      <w:pPr>
        <w:pStyle w:val="Paragraphedeliste"/>
        <w:autoSpaceDE w:val="0"/>
        <w:autoSpaceDN w:val="0"/>
        <w:adjustRightInd w:val="0"/>
        <w:spacing w:before="6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133F485F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CB48E4">
        <w:rPr>
          <w:rFonts w:ascii="Arial" w:hAnsi="Arial" w:cs="Arial"/>
          <w:sz w:val="22"/>
          <w:szCs w:val="22"/>
          <w:lang w:val="en-US"/>
        </w:rPr>
        <w:t>1</w:t>
      </w:r>
      <w:r w:rsidR="00F86D71">
        <w:rPr>
          <w:rFonts w:ascii="Arial" w:hAnsi="Arial" w:cs="Arial"/>
          <w:sz w:val="22"/>
          <w:szCs w:val="22"/>
          <w:lang w:val="en-US"/>
        </w:rPr>
        <w:t>39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C02D4B" w:rsidRPr="005F7FC4" w14:paraId="266C9F66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6C895D" w14:textId="6EFDDE5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DE7AEB" w14:textId="2CED405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E63D0" w14:textId="750FF403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[TOP] [PT]  Report with duplicated records | TOP test campaign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7DF41" w14:textId="2978584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02D4B" w:rsidRPr="005F7FC4" w14:paraId="0EB7C7D9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29333F" w14:textId="796F8F31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120190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9FC73D" w14:textId="5BFBDF13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AB305A" w14:textId="51213208" w:rsidR="00C02D4B" w:rsidRPr="005F7FC4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 MegaLend – Transaction/Holdings Fees setup Description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6AA138" w14:textId="0978DE61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02D4B" w:rsidRPr="005F7FC4" w14:paraId="1E3DC023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EDD67" w14:textId="4D81FAFD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120932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40AFA0" w14:textId="5D2E6CC8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9E8D07" w14:textId="59E05A99" w:rsidR="00C02D4B" w:rsidRPr="005F7FC4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Interests seen twice, strange maturity date, missing principal amounts, no early repayments seen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9521C8" w14:textId="22611D56" w:rsidR="00C02D4B" w:rsidRPr="005F7FC4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123A0106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83A0E" w14:textId="16B3813D" w:rsidR="00C02D4B" w:rsidRPr="006F0F97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121214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C7EF0C" w14:textId="49456D37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2A6F88" w14:textId="3088AAF6" w:rsidR="00C02D4B" w:rsidRPr="006F0F97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Varchar fields which are not enclosed with double quotes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59BE2" w14:textId="3166173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02D4B" w:rsidRPr="005F7FC4" w14:paraId="0459A159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6447AB" w14:textId="6FCB3090" w:rsidR="00C02D4B" w:rsidRPr="006F0F97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E4FBF" w14:textId="30C0D7CA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E6506C" w14:textId="6CE56C40" w:rsidR="00C02D4B" w:rsidRPr="006F0F97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OSLIN027 The percentage of Swap memory used is very high: 97%      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7E06E" w14:textId="407B67D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253EF01C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43E08A" w14:textId="22C5127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09CC2B" w14:textId="522D9C1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A9D1C" w14:textId="1DE865A3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RIAD file not Impacted due to missing tasks in the Operatioanl day setup APPR standard and release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A0F05" w14:textId="6879CAC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7EAE038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AE95DB" w14:textId="74D6974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B7D5FD" w14:textId="668EADD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9262D" w14:textId="1BC66137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[Alerts] No alerts are displayed in the Alert Dashboard when an incorrect ICAS rating file is received.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A48F8" w14:textId="3332156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37B38CA8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696B6D" w14:textId="025965D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4AFFFA" w14:textId="7876FCF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4AE952" w14:textId="48656375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Update of position on internal asset account is only provisional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E5BDE9" w14:textId="07726A5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6A01489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31567F" w14:textId="48115D7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01317" w14:textId="3B1B6FC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7921BD" w14:textId="594A183A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[APPR][Pool Position]: issue with colr.016 dates and times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1014F9" w14:textId="5A4FC2B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026F3F0C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C34D89" w14:textId="14B17EB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139772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82339B" w14:textId="1311EBB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02B7A9" w14:textId="5C1078A4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&lt;ConfdBal&gt; &lt;TtlElgblBal&gt; and &lt;SttlmPosBal&gt; on seev.036 PCAL OUT are not correct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4C914E" w14:textId="02384B3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1A2C8F6F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05FC6" w14:textId="50D5416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140325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702D9" w14:textId="73825BF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52975" w14:textId="3EB4B15C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 Duplication check on rating reference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04332F" w14:textId="17B620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55ADC96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64C45C" w14:textId="5681247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CDB458" w14:textId="23FFC60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8C7347" w14:textId="2C307C35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Sending a MA Demobilisation during ECONS contingency mode. It should be rejected as the compulsory event is No.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2F466E" w14:textId="06F0A15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4C8A3DFF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886C23" w14:textId="6E1D834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978AB" w14:textId="6245428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ECMS.Technical.Interface with EXDI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871EFF" w14:textId="497E9CBF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Exchange Rate received on day D must be used from D+1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BD0589" w14:textId="31F33C4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0C542202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FB3467" w14:textId="7EF4985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165233" w14:textId="04F3C3F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5C2EE3" w14:textId="243BF622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 ][EAC][Billing]Wrong calculation used for Non-marketable assets holding fee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FBBCB" w14:textId="574F11F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70FF81D8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EE6C79" w14:textId="20C92BF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C40E23" w14:textId="224DF84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5F26B0" w14:textId="5329B107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SoH - Sometimes NCB Participant Type is set as COUNTERPARTIES and other times as CROSS NCBs for the same Internal Asset Account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5BFCD6" w14:textId="246F88D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02D4B" w:rsidRPr="005F7FC4" w14:paraId="6082C9B4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EE0DAD" w14:textId="20E5F94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141426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8F7F9C" w14:textId="6333EF2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1F74BE" w14:textId="3DB51200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Collateral Ratio not correcly calculated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CE543F" w14:textId="684C0C3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548123F1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961391" w14:textId="0F49F70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143503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797525" w14:textId="762FD52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8FF39F" w14:textId="5A841DD1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Credit claim demobilisation instructions should be put on hold when ECONS activated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81D2D0" w14:textId="4617BC3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06264A7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690578" w14:textId="145007E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143542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03AED3" w14:textId="194E58C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56B384" w14:textId="4021FCDE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[CTP2] - Pool overview List screen : The attribute collateral excess is to be removed and the excess ECL is to be displayed instead of it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3180C9" w14:textId="48E1512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02D4B" w:rsidRPr="005F7FC4" w14:paraId="3EE9B77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4BFF74" w14:textId="364FF48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143543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93F409" w14:textId="27AE08A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05D083" w14:textId="117273B5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Reporting - Settled and Reimbursed Credit Operations- STD operations are wrongly reported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1D2A3A" w14:textId="60635DF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43CBC221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EAB067" w14:textId="31B41E1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144294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7E24A7" w14:textId="5D5E2ED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50EE37" w14:textId="341DAFBE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[PPR] Review double-quotes management within fields in DWH tables to be aligned with UDFS..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CF7BC3" w14:textId="01A1CF2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0CA303AD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3D53FE" w14:textId="067E9AB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CBF17F" w14:textId="3A7BF93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FC4DC8" w14:textId="5B96973E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[APPR][Pool Position &amp; Pool Projection]: Pool Projection report showing Failed for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40D7CA" w14:textId="7A694DA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</w:t>
            </w:r>
          </w:p>
        </w:tc>
      </w:tr>
      <w:tr w:rsidR="00C02D4B" w:rsidRPr="005F7FC4" w14:paraId="1E1D4D6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92D934" w14:textId="5133A22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145358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A388F1" w14:textId="0F5AEF8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C9525A" w14:textId="5F7F8C3B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 CC-Close link Validity start date and Validity end date = Business Date &gt;&gt; Attribute isCloseLinked still No even after Valo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692781" w14:textId="469107A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54A1975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F2D9A3" w14:textId="391250D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145419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93F864" w14:textId="4FACC05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ACD451" w14:textId="0F21E9DA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seev.035 sent to counterparty. Wrong &lt;BlckdBal&gt; and &lt;InstdBal&gt;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5A05E8" w14:textId="772F5B2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02D4B" w:rsidRPr="005F7FC4" w14:paraId="2ED2FE03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5BA1D" w14:textId="547F8B1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F1BD2E" w14:textId="24473CD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F374F7" w14:textId="57660CDE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DDF failure not tracked in ECMS. Missing LDEs when DDF are generated are not reported in Megacommon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DAE6BE" w14:textId="40803A5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5E1F6D07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1E8A2" w14:textId="74B94D1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146055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A667F1" w14:textId="43A6A96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EE6145" w14:textId="0C735A48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CC-Credit Claim matured and demobilized but generated on SoH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1649F0" w14:textId="055BEA3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C02D4B" w:rsidRPr="005F7FC4" w14:paraId="3026AAD7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77CF14" w14:textId="50ACDBC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146073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50043D" w14:textId="3EDCA30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BF6710" w14:textId="76BAD4EC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enhancement request" to ask our provider to enrich existing LDE EligibleAssets with required fields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E18E8D" w14:textId="7CF8C39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58D20925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9E698B" w14:textId="17CC92C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43DDFA" w14:textId="6F2505D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A7898C" w14:textId="00C6996C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Scheduler remains inactive for 12 minutes when event Recheck Insufficiency Collateral is being executed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54B5DE" w14:textId="1E54E6F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5E2C3787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AB0B1" w14:textId="7BC6AEB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F92AE7" w14:textId="424B9A1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EFA707" w14:textId="44D3C604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[FRCB] CC- Credit claims demobilisations stay blocked in status Waiting for Global Collateral Position Update with pool capped by a max credit line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E7797B" w14:textId="0D44979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3315C5E8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AD7543" w14:textId="15AFE9E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146411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786554" w14:textId="3FBA23C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D42720" w14:textId="37FB5A7C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[CTP1] [CTP2] When only one EMC instruction is rejected all the file is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EDC7C5" w14:textId="4D37C4F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1D3C53FF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6822DD" w14:textId="4194E30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146535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0E3700" w14:textId="1FFDBD9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0D61D" w14:textId="28B11401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the task asses credit claim eligibility is failed not blocking for the FRCB tenant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02F9F7" w14:textId="756CA9A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602B57A2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EC0CC5" w14:textId="183B695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B2B0B0" w14:textId="1A35FF3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3148F3" w14:textId="1C0E9DF6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average monthly holding for an internal asset account is wrongly calculated.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C8532A" w14:textId="4DF34DF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0065D0BD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E1CBDC" w14:textId="50CDF0F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146766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569434" w14:textId="0C381A6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809490" w14:textId="37B8A044" w:rsidR="00C02D4B" w:rsidRDefault="00C02D4B" w:rsidP="00C02D4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DDF OMO Position - Mismatch for interest amount for USD OMO. Non Euro Interest amount are computed twice for some given days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D033F3" w14:textId="4D5F592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0BEFB93D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60EA38" w14:textId="571CFFD6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0612A1" w14:textId="3446BCD6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056B61" w14:textId="2CCBEAE4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issue arises because CLM responds to the MCL request twice: first with a status of 'Pending' and then with a status of 'Accepted'.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F52741" w14:textId="400C49B2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C02D4B" w:rsidRPr="005F7FC4" w14:paraId="23E6F7E0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589F30" w14:textId="27B9733F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DFC728" w14:textId="252807A1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E837C0" w14:textId="6393A359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Banking Group Manager has no view on the consolidated banking group pool due to “internal error”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AFA202" w14:textId="22045424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4E8B4B37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1AADAB" w14:textId="36E4E045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146969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855343" w14:textId="1856D45E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D7F886" w14:textId="5293EBB5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[Pool Position &amp; Pool Projection]:Pool projection does not take into account CCOAU instruction with value date + 1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65F595" w14:textId="481C0710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148C86F4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85B760" w14:textId="3A3385FB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8BC70" w14:textId="6EB7769C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C1D101" w14:textId="4733B01B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links not correctly calculated for AT03 and AT10 assets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7BF5AC" w14:textId="52A0F4EA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C02D4B" w:rsidRPr="005F7FC4" w14:paraId="242AB96D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463670" w14:textId="5C4764CD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A32FF8" w14:textId="3688BC17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74094B" w14:textId="6047CC2D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 and market position do not reflect correctly and clearly the reversal of a security movement.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957808" w14:textId="28BD3B9A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30E4BA96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195C2D" w14:textId="7F3E2295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F1EA56" w14:textId="5736280F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B7C3BA" w14:textId="7DCF9D97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seev.031 wrong balance sent to the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DC9249" w14:textId="71A400D9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061A6818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6EA680" w14:textId="07FA348A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F64075" w14:textId="30847A3C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13BF0A" w14:textId="1C1703C3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[CTP2] wrong values for colr.016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94CA1C" w14:textId="79F4B3FC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79E57EA1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F167A6" w14:textId="793077CF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224331" w14:textId="3C1691DA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787A42" w14:textId="3F9F1186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"Pool factor" retrieved in the LDE MAPositionValuated doesn't take into account the applicable 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F6E614" w14:textId="6A4D00F6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092985A3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E0D97" w14:textId="320D2104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147467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CC1904" w14:textId="073AC724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E8B361" w14:textId="2D9D9602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[APPR] Generate U2A Archiving Notifications__APPR and Generate A2A Archiving Notification__APPR remains in Executing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364CB5" w14:textId="70549667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60551DE4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B89643" w14:textId="3B79C5C0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698278" w14:textId="3BFCD61D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F38A4" w14:textId="696B3A03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Payment Status Notification pacs.002 from CLM received in MegaBroker and processed correctly. Issue with integration when sent to MegaLend. This is an automatic ECMS process.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ECDFDD" w14:textId="2206EBD1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38A83321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FF9E91" w14:textId="2FC79B69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72DE0A" w14:textId="394D640C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BD1CC4" w14:textId="56DC1CA2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DDF failure for some LDEs with Oracle error ORA-01438 "value larger than specified precision allows for this column".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058410" w14:textId="11A87690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41F63D45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085743" w14:textId="22240B7B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148448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085DD6" w14:textId="35F93B20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04B2EF" w14:textId="73751FB9" w:rsidR="00C02D4B" w:rsidRPr="005D2E0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Doesn’t work the search criteria with the field Currency on the screen Marketable Assets Collateral Holding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514CA5" w14:textId="40172947" w:rsidR="00C02D4B" w:rsidRPr="005D2E0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02D4B" w:rsidRPr="005F7FC4" w14:paraId="042C642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834F0E" w14:textId="515C089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7C8F72" w14:textId="361AF1E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97ED91" w14:textId="567F980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[EAC][Error code FRZN015 after credit freezing is inconsistent with business rules]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81B5E8" w14:textId="26E05D9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78A0DE00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76C8B7" w14:textId="5FF7CC7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148800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FEC303" w14:textId="13883D5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8C1C36" w14:textId="3CDB992F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U2A CCU of a mobilised credit claim rejected - Receiving CC File after cut-off , once processed on D+1 via Op Day ==&gt;CC File is rejected and also BR are performed at the level of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232074" w14:textId="75B5CB4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02D4B" w:rsidRPr="005F7FC4" w14:paraId="20BDD0A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FAE251" w14:textId="73BA80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C92F3D" w14:textId="7B502B8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2633FD" w14:textId="11EB13BE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Recycle CCR&amp;MOB in statut "Waiting manual intervention" received on D recycled on D+1 after creation of  obligor on D+1==&gt; mob rejected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A5626D" w14:textId="60A90D8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C02D4B" w:rsidRPr="005F7FC4" w14:paraId="5178AB6B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0067B5" w14:textId="2A335A2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977992" w14:textId="7F6B308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1FC8AD" w14:textId="55CD7408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[EAC]Guarantor exists in ECMS is active but CCR instruction in waiting manual intervention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62919B" w14:textId="1CAF903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5D2D2756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3F936B" w14:textId="015CBF9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0761D7" w14:textId="601FC5C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413338" w14:textId="3629E249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of Credit Lines and ECONS Deficit after deactivation of ECONS following ECONS test.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56DB6F" w14:textId="0989055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57DC8F37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5196D7" w14:textId="286F6E4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146DDA" w14:textId="6F209AA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C7236D" w14:textId="6FA1A410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ECONS - same alert received 5 times, only for users with #19 role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A707A1" w14:textId="1142D7B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30B3840C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62BD62" w14:textId="40CA8A2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08167D" w14:textId="3AB8466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3BAF7" w14:textId="258277B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Credit claims mobilization successfully during contingency ECONS. It should automatically generate Credit Freezing instructions.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384B74" w14:textId="20FEECA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74961A8F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9DEAE2" w14:textId="5D6E1C9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48A136" w14:textId="3C22F59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5D8EE8" w14:textId="25F18807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 Demob Not Released After Deactivation Of ECONS Mode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400F42" w14:textId="0FA341F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6FD6FA26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D6D2F6" w14:textId="1BBDF09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680D44" w14:textId="5E4A3E9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D1EB1B" w14:textId="6C9DF0D2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 Day - Sending of GL A executed during the week- Check teh precondition in the task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3538F6" w14:textId="013B35B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65D7450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9E689F" w14:textId="2EAA7B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208078" w14:textId="28C7F4C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ED33DE" w14:textId="575DA542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Users deleted in ECMS are not reported into LDE Users. Normally any update should be tracked and communicated through the DDF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EB8EF0" w14:textId="2B60DC3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550B364B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F45323" w14:textId="7AB0E5E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263298" w14:textId="3A83640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6FB2A2" w14:textId="763F1CA6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debtor information sent through LDE CreditClaimsInstructions are missing when the instruction has the status 'Waiting Manual Intervention '.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24BA49" w14:textId="67030F8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417BE07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2A3F34" w14:textId="1DB3F77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C7AD7F" w14:textId="0C7546D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57A16D" w14:textId="13E00A0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 did not send the colr.003 when a margin call is created nor updated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D8A697" w14:textId="13072D3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633546D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BE25B1" w14:textId="4EB1251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B8F6AD" w14:textId="724DEF1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DC42F5" w14:textId="5B2F3B53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SoT and SoPT list screen titles are wrongly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01916F" w14:textId="320D40B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02D4B" w:rsidRPr="005F7FC4" w14:paraId="08EF1FA7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739B8C" w14:textId="5941601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149624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234366" w14:textId="6331B6E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DD4526" w14:textId="7045743F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Seev.035 REVR - CCB process. Wrong checking on MegaCor-0410: CORP085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B272E8" w14:textId="3B9D398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C02D4B" w:rsidRPr="005F7FC4" w14:paraId="14DE961A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8ECC53" w14:textId="6F1E0E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415ECC" w14:textId="4D53B4E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DE9F5D" w14:textId="7A1B4F9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[SOH][creditClaims] - Credit claim with pending CCOAU instruction not present in statement of holding - position created with the CCU or the CCOAU event is without counterparty Asset account.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9471CC" w14:textId="5A5A683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3529110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BE0888" w14:textId="7DA71DF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5A28B8" w14:textId="34922C6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D8D01F" w14:textId="14527C93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‘Collateral &amp; credit – payment &amp; credit line’ screen regular payment with amount = 0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B4EE5C" w14:textId="7BC8E22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4E38FB39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316D85" w14:textId="48CAE55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43473B" w14:textId="73E171D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1079F3" w14:textId="78A18AFB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[APPR]- [Concentration Limit Report ] - Field “Counterparty” in the Concentration Limit Check Report List Screen is filled with the internal Party ID with 5 digits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233F1C" w14:textId="6DE33D8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3C737F8A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8033DF" w14:textId="7E73B70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52C33B" w14:textId="74DF74E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18AABD" w14:textId="40477EA8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There are some ifferent typos in the Concentration Limit Check Report – List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5AFB9D" w14:textId="5D3B8D8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76812631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83900E" w14:textId="1C28035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149778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3A3883" w14:textId="02394F8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96C1BE" w14:textId="4F180C15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Concentration Limit Check Report – Search Criteria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939327" w14:textId="1DBCA55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2D7D8210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A44182" w14:textId="6592D6C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71F391" w14:textId="797A77A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99C542" w14:textId="240C6DB6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Filter of field Counterparty doesn’t work on Monitor Cash Collateral Accrued Interests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316F09" w14:textId="3532BEE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6D673554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0F210E" w14:textId="65798ED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74085A" w14:textId="1D2545B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713E9C" w14:textId="35385CB2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Cash payment of corporate action not sent to CLM due to margin call threshould setup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7BBF4F" w14:textId="5CF12E8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6BA3FB19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70DFFC" w14:textId="4A39111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4D7EF7" w14:textId="60FC902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0CC151" w14:textId="2C0D2AD4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Admi.005 not rejected when wrong NCB BIC received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61165F" w14:textId="3DD3075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2A9B8B96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FE185D" w14:textId="05C3B16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F99ABA" w14:textId="22CE96B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B19D9F" w14:textId="61E096D4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Semt.002 generated with a wrong account servicer id BIC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F8C49C" w14:textId="30AD986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274416C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120DC5" w14:textId="67C1C77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A6FB43" w14:textId="246A982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01F1C3" w14:textId="153CA4E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[CBT]The LDE MPOS needs to be reviewed as we're missing a specific Pool Operation type identifier 'FTRO' in the list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A49710" w14:textId="742DB94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3148F3AB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5B4E19" w14:textId="09229DC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D00B8B" w14:textId="543DFDB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57B400" w14:textId="2341D889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[EAC][Request Type of Statistical Balance Payment message]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A16268" w14:textId="5931DCC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01E5B3AF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AE9DDE" w14:textId="2A35F7E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B48FC" w14:textId="4EEE0A1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5B9E45" w14:textId="652E11D4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Concentration Limit Check Report –  No content in columns Pool collateral Value and  Previous ISIN Value Before Haircut are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D3BC26" w14:textId="41D0A5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1CD5A57E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EFD183" w14:textId="379DEDC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455698" w14:textId="5D6FD2F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17F469" w14:textId="7C179B61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CET/CEST to be reported in semt messages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084F44" w14:textId="0BBCB52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3B91E100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248020" w14:textId="6F94AC9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150028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544024" w14:textId="5424649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2D69F1" w14:textId="74125C89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Updates in CreditClaimCasPreference are not reported in LDE CreditClaimCasPreference as expected. Any change should be sent trough this LDE.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45F341" w14:textId="44674D2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 </w:t>
            </w:r>
          </w:p>
        </w:tc>
      </w:tr>
      <w:tr w:rsidR="00C02D4B" w:rsidRPr="005F7FC4" w14:paraId="77C31051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B49CE2" w14:textId="0E10B10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F343CC" w14:textId="0AF4E4A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7CBDB4" w14:textId="74D25A1E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button must not be displayed for second user. Validate/Reject Pool position report subscription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867F01" w14:textId="35FFF74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383DD63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D6F5EB" w14:textId="7D463F4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150163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A511FC" w14:textId="25CF7C1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AFD3AC" w14:textId="3B078701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ECMS_EAC_NL_CreditClaims: CCU Instructions rejected  - Creditor is no more filled causing then the rejection of the instruction CCU with BRCCRU02.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58799A" w14:textId="7CAC83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02D4B" w:rsidRPr="005F7FC4" w14:paraId="155FB6A7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31D103" w14:textId="692156F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150176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2C550E" w14:textId="5BB1EC4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C7C251" w14:textId="68308E86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-   Error when saving CC guarantee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767B2A" w14:textId="754092E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C02D4B" w:rsidRPr="005F7FC4" w14:paraId="4C9C4C42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B2D4A4" w14:textId="10DEEE2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946042" w14:textId="480FA21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3DA528" w14:textId="3F65DB00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 Invoice Data File sent to BILL CoCo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F5DFED" w14:textId="34DE3B7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2C6DE3ED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271BD0" w14:textId="2DBBC09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150249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62CCFD" w14:textId="034A4E1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5EB1E4" w14:textId="58F676D0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Field "CollAmt Ccy" For Credit Claims in the Colr.016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DB6991" w14:textId="5AEEBE4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1F4AAC5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8098BC" w14:textId="768831E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150359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7044CF" w14:textId="154C907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0C6AE0" w14:textId="05C64B9D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Misalignment between ECMS and LDE MAPositionValuated on a given day; some ISIN with position are not retrieved through the LDE. The DDF ran normally without error and the ISIN could be found the day before and the day after.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6CFD9F" w14:textId="3A854D4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5C2AA1C4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DCDCF" w14:textId="6801BB40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FD574B" w14:textId="3DA175E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0A8A99" w14:textId="13113A27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NCB user opens “Display FTD Transfer” and searches for Source or Destination Pool.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73EBD2" w14:textId="2B7A2AF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6A5C5E5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E5D692" w14:textId="1505191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6554C3" w14:textId="69A93AA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719FBE" w14:textId="258A882F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Calculated CC holding fee doesn’t seem to be correct.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0A333B" w14:textId="1883775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 </w:t>
            </w:r>
          </w:p>
        </w:tc>
      </w:tr>
      <w:tr w:rsidR="00C02D4B" w:rsidRPr="005F7FC4" w14:paraId="4DED0D84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CD1350" w14:textId="6323781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150514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6AADCB" w14:textId="75E237C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9A1465" w14:textId="67500C2C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Reporting-Outstanding Credit Operations-Duplicated Princiapal line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0D43C1" w14:textId="7FF711F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C02D4B" w:rsidRPr="005F7FC4" w14:paraId="384EA953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49FA6B" w14:textId="096F313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18DCBA" w14:textId="143259C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D876CE" w14:textId="5C913F5E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|[APPR][Credit Claims] - Receive CC File with multiple MOBs instructions based on same guarantee  --&gt; only one position of one credit claims is created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528F42" w14:textId="5F70152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0E95E497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6EB543" w14:textId="1881CC4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150534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2CD07D" w14:textId="4B9A465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471CB5" w14:textId="4EFC5865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[APPR][Credit Claims] - wrong mapping of the preparation date and time leading to rejection because of BRCCF11 (“The creation date time should be less or equal to the ECMS system date and time”).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2528AA" w14:textId="13CFE27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39E46B05" w14:textId="77777777" w:rsidTr="0043057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902685" w14:textId="204BB06A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22AA63" w14:textId="4326372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F6B5D" w14:textId="23B9C355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LDE MAPositionValuated must be reviewed as records are sometimes sent earlier than expected.The ECMS sent the settled information,in the MA_POSITION_VALUATED entity, as it was done on a given day while it should have been sent one day later. The query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F688A2" w14:textId="6A0B313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1BB46F64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AA0C0E" w14:textId="55F4CF16" w:rsidR="00C02D4B" w:rsidRPr="009E7B0E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9D5898" w14:textId="02971DC7" w:rsidR="00C02D4B" w:rsidRPr="009E7B0E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5C7B16" w14:textId="0369C444" w:rsidR="00C02D4B" w:rsidRPr="009E7B0E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The format of the field "Group Collateral Value(2)" in LDE ConcentrationLimitChecksBreaches is not aligned with UDFS.It should be Numeric(31,6).We've asked Vermeg to update it accordingly.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EAD9DB" w14:textId="5652018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14FE0D16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B52B5C" w14:textId="721798C8" w:rsidR="00C02D4B" w:rsidRPr="009E7B0E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4D4197" w14:textId="41C2C065" w:rsidR="00C02D4B" w:rsidRPr="009E7B0E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D9F72C" w14:textId="43F52F3E" w:rsidR="00C02D4B" w:rsidRPr="009E7B0E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Many CC files with few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EC5176" w14:textId="2E1700E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C02D4B" w:rsidRPr="005F7FC4" w14:paraId="5FE4FE2C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39D0BC" w14:textId="3E3EB39B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0982E1" w14:textId="08FD2D2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EECFA0" w14:textId="635F4BA7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SOH of CCs with currency USD must report the collateral value before haircut in USD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9FF774" w14:textId="7155963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631B44D8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196C27" w14:textId="2F6323A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56F533" w14:textId="1358726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0987FC" w14:textId="1FC64C59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Alert “close link detected…” should not be raised if the ISIN is not mobilised in the pool.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B29C19" w14:textId="60B0263F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C02D4B" w:rsidRPr="005F7FC4" w14:paraId="472DE9FF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B8EA09" w14:textId="11EFA55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F730FC" w14:textId="09566D52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1F2BF5" w14:textId="1E5B4865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 Provide Prices to TPA/T2S_is failed not blocking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E62BE0" w14:textId="0B81DE5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3819CCB9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988718" w14:textId="6FF0CDC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839144" w14:textId="51AB9BD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68A69B" w14:textId="0D92F84C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Wrong FX Rate In The Calculation Of Monthly Average Holdings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CC7E65" w14:textId="396EFCE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4507BD5E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9C3B04" w14:textId="6E31460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90CA04" w14:textId="448C910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A2D2D2" w14:textId="23ABC769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Deactivated pool can be valuated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7E942F" w14:textId="7E6901A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35323283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782A92" w14:textId="46A7FA5E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061C32" w14:textId="749AB33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749F6E" w14:textId="700923D8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mobilization from November calculated for October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14FCC6" w14:textId="0806CB5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7F14C456" w14:textId="77777777" w:rsidTr="00F12075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F885E8" w14:textId="0CDF957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36035B" w14:textId="57D395B5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2B6704" w14:textId="3BAC174E" w:rsidR="00C02D4B" w:rsidRPr="007D5AE1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‘ArchiveNotification’ button should be hidden in every MegaCustody screen it is displayed.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1BDDB2" w14:textId="29532CD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3BA745D5" w14:textId="77777777" w:rsidTr="00E54D1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2646BD" w14:textId="5FF2BD1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151086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74AE5B" w14:textId="07F1F113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51AFE6" w14:textId="684CFCD7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 ] - Demobilisation recorded with wrong Instruction status (Waiting Global Demob Impact)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D5F866" w14:textId="6DC72E37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3D43CB0C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84C7E3" w14:textId="28448D3D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F50C16" w14:textId="1FB00EF2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DD5973" w14:textId="10BE48DF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Claims]- Pool in margin call - All the Demobilisation with collateral value zero not confirmed and are queued in status Waiting Global Collateral position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BD3FC1" w14:textId="2BA69DCD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1EDE7726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806C08" w14:textId="57FD8FA7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BD5781" w14:textId="1365D5E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ECMS.Application.Message subscription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D2DF94" w14:textId="50299C2E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A2A-Statistical Balance Payment report to be received via Fileact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D82A60" w14:textId="6E47DEA6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1F28C1F0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6E2A29" w14:textId="5BA75B4E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54483B" w14:textId="01348358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63B109" w14:textId="3CD0741E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format of the field "Actual value outstanding" in LDE EligibleAssets needs to be reviewed, it should be a NUMERIC(31,6) as stated in UDFS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8B898D" w14:textId="335401AA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36C3619A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5E14D5" w14:textId="3587581F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520C24" w14:textId="2420368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A895FA" w14:textId="3B033837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Seev.031 REPL - Different behavior between cross and domestic positions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8E4394" w14:textId="0FB48443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</w:tr>
      <w:tr w:rsidR="00C02D4B" w:rsidRPr="005F7FC4" w14:paraId="5532FE46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0E7E0F" w14:textId="6A52FD96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06F949" w14:textId="397B0A7D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965EAE" w14:textId="14767ABE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Sese.027 unexpectedly created upon U2A cancellation request on MAI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BB081C" w14:textId="26C88E4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02D4B" w:rsidRPr="005F7FC4" w14:paraId="12E849DC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48F22E" w14:textId="3834A99D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7F9B11" w14:textId="74C34B1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6C922C" w14:textId="0A1F54F6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Review mapping for the field "Total Fixed-Term Deposit not used as Collateral" in LDE PoolPosition.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308843" w14:textId="180EA0EC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6931858A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CC94B6" w14:textId="2CEEFED3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71DD5E" w14:textId="4FB5B446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460B0F" w14:textId="6F43EC2B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- Random issue with DEMOB Instructions remaining in Waiting for Collateral Position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2302DB" w14:textId="69594BFC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02D4B" w:rsidRPr="005F7FC4" w14:paraId="597E5E9C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F55FA3" w14:textId="1A1C1E8F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62B2AD" w14:textId="2E62F296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6D751B" w14:textId="39DB4A68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DDF for pool position - Initial margin 0 even for USD OMOs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3279FC" w14:textId="3693E8FE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4B1C226E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CEECEC" w14:textId="61839B3A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151554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63F273" w14:textId="07EE5B85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590204" w14:textId="67FAD980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generation of LDE NCBCalculatedFees fails for some tenants in EAC with error message ORA-01438: value larger than specified precision allowed for this column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AF1DEF" w14:textId="76A586CA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2EE949D3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523D86" w14:textId="3917F49B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0F1DAA" w14:textId="606EC31B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F1D062" w14:textId="6E150860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[LUCB] Credit Claims_CCU_Creditor dropdown should show RIAD CODE and not ECMS Internal Code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D42055" w14:textId="7267ECB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4CE32142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95A87D" w14:textId="04712837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6D92B0" w14:textId="6B2882F6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A12428" w14:textId="688613DC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a Closed OMO the field Amount is not filled in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F4F18B" w14:textId="060655A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68C1B4A9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3FECA" w14:textId="5139C5A3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B2387D" w14:textId="6BCD364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2DFA96" w14:textId="52ED29B3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Reporting-Outstanding Credit Operations-Instruction status to be alligned with allotement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F32AE8" w14:textId="27F593AC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4E9A21BB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062AB0" w14:textId="0E2D4D58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A0654D" w14:textId="5408F769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5AF9C2" w14:textId="1517A539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Outgoing sese.027 message (CCBM) sent to counterparty with Party 2 BIC block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2C8FEC" w14:textId="3855704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02D4B" w:rsidRPr="005F7FC4" w14:paraId="58EE0DD1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D265C" w14:textId="39689EB5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E54368" w14:textId="19691BE5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57B82A" w14:textId="273C9950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-  event of CCOAU create CC position with validity date = 31/01/9999.it should be 31/12/9999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40CC65" w14:textId="522F74DF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02D4B" w:rsidRPr="005F7FC4" w14:paraId="779EA1A9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01D71A" w14:textId="73BE1317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A5BABD" w14:textId="412C2D2B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F9CAA4" w14:textId="29817C2C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[APPThe field "Total Open Market Credit Operation Interest" is equal to 0 for CTPYs having USD OMOs active, which is not normal.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DFB139" w14:textId="035925F2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49ACE459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7C121C" w14:textId="4D2672C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CF67B5" w14:textId="42F23A9F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CA52B0" w14:textId="1617923F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[GCCP] - CLM Messages  - CP relaesed after cut off ==&gt; waiting Previous Modification was bundled with MCL during NTP1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D2EBCD" w14:textId="6B1C7CAF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20BA9AB7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6B2749" w14:textId="6E5CA563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151780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CF1EF2" w14:textId="3B6346E3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E2F477" w14:textId="13B934C6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Missing “Close link detected” field in the Ex Post Check Report-Details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C96F2B" w14:textId="46CD857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1940C652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F7D485" w14:textId="6748E1AE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0E8EE" w14:textId="081A9F58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14BA8A" w14:textId="6DE65316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Instruction with compulsory event No and collateral insufficiency Yes must be rejected automatically by EOD process.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45364C" w14:textId="1CE1EB4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C02D4B" w:rsidRPr="005F7FC4" w14:paraId="72186FFE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6DEFA8" w14:textId="0E09F727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8FBA7A" w14:textId="5A33AAD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F1A7E0" w14:textId="517FD9DB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NCB Participants are wrongly identified in the SoT Config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C1EFC6" w14:textId="08C2C535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1D1D00A9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F8D357" w14:textId="27950D2C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D090A9" w14:textId="20479004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4A9E5B" w14:textId="071D7901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Duplicated records in LDE Allotments on maturity date. The query needs to be reviewed as it should retrieve only one record by operation not two.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A9BF4F" w14:textId="78F3C3D7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C02D4B" w:rsidRPr="005F7FC4" w14:paraId="47E66288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10476A" w14:textId="1AF4E9AD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905BD0" w14:textId="051D33BC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1F1E24" w14:textId="28333CCE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 should have changed the business day but has not since the new timeline is blocked awaiting execution of the old timeline.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D43447" w14:textId="1AB44281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1AECA8B3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FC3A4B" w14:textId="0045BFC2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54FF93" w14:textId="6098DEE0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DD8A50" w14:textId="374C0759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DDF files sent by FileAct are not compressed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0FE5B9" w14:textId="19B62E21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</w:t>
            </w:r>
          </w:p>
        </w:tc>
      </w:tr>
      <w:tr w:rsidR="00C02D4B" w:rsidRPr="005F7FC4" w14:paraId="21944964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42A502" w14:textId="0FFD41CE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C13085" w14:textId="76B5EA02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F3349" w14:textId="001AB231" w:rsidR="00C02D4B" w:rsidRPr="0015060A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CERT - tag &lt; CertfctnTp&gt; is not sent to the counterparty when updated manually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0F509B" w14:textId="04F0C47E" w:rsidR="00C02D4B" w:rsidRPr="0015060A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02D4B" w:rsidRPr="005F7FC4" w14:paraId="344E777B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95DDE3" w14:textId="74DA60E5" w:rsidR="00C02D4B" w:rsidRPr="0030572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6E0C67" w14:textId="18EFC9B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DEBB6F" w14:textId="060D575C" w:rsidR="00C02D4B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task &lt;Generate weekly Initial UC File_RELEASE_APPR&gt; failed for FR tenant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C9805F" w14:textId="67464911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2893640A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FBED23" w14:textId="2C562DAD" w:rsidR="00C02D4B" w:rsidRPr="0030572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C50280" w14:textId="37CEDF4A" w:rsidR="00C02D4B" w:rsidRPr="0030572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FDB77A" w14:textId="6A4F0296" w:rsidR="00C02D4B" w:rsidRPr="0030572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Operational Day Scheduler waits 2 minutes before sending new tasks to execution. Applies to APPR and EAC.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748809" w14:textId="0408951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22066115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941FA3" w14:textId="0487C58D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152161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8E7F6B" w14:textId="4102E090" w:rsidR="00C02D4B" w:rsidRPr="00305729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BADF1F" w14:textId="5D9BBF10" w:rsidR="00C02D4B" w:rsidRPr="00305729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 For FR11808, there is a discrepancy between SCL and ECL since 21/11/2024.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0E8B65" w14:textId="314F9B9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02D4B" w:rsidRPr="005F7FC4" w14:paraId="437AD19D" w14:textId="77777777" w:rsidTr="000C6CF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359FD9" w14:textId="4C50048C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424689" w14:textId="786E2D24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98D59A" w14:textId="2336F0A6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ECMS_EAC_LU_MegaLend_Credit Claims Update_Instruction created without some parameter but default false is recorded on confirmation (Manual input CCU set off risk is, filled with false although emptied by the user)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475AFF" w14:textId="5359E5C8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02D4B" w:rsidRPr="005F7FC4" w14:paraId="329120A9" w14:textId="77777777" w:rsidTr="00BA765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46B62F" w14:textId="001E09B3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152276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C7EDA2" w14:textId="520FC03C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F44168" w14:textId="7EDFBC99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 during margin call remain stuck- payment raise an Hibernate exception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7E1FA6" w14:textId="5D43F586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C02D4B" w:rsidRPr="005F7FC4" w14:paraId="71420C7C" w14:textId="77777777" w:rsidTr="00BA765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136271" w14:textId="0DE08DE0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B44C1D" w14:textId="3A64BB64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ECMS.Application.DDF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D8BDD0" w14:textId="53C34127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[APPR] [PROD] Send / Resend Data Extract Screen - field 'output Device" not available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F6C721" w14:textId="22130B7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02D4B" w:rsidRPr="005F7FC4" w14:paraId="01DC15CE" w14:textId="77777777" w:rsidTr="00BA765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0FDCD2" w14:textId="5045644B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974266" w14:textId="6680DA85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DB224A" w14:textId="19663890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Error without message when Input a OMO transfer without Interests calculated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BF458D" w14:textId="400D3FAC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02D4B" w:rsidRPr="005F7FC4" w14:paraId="7EF7ABED" w14:textId="77777777" w:rsidTr="00BA765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D3B7C9" w14:textId="47381F60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3E8A69" w14:textId="782AD532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50C9AB" w14:textId="5E0F22E5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 file - SegregatedOperationName should not be mandatory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5571B3" w14:textId="60D8E6B4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C02D4B" w:rsidRPr="005F7FC4" w14:paraId="07419AC5" w14:textId="77777777" w:rsidTr="00BA765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197AB1" w14:textId="2BA01C13" w:rsidR="00C02D4B" w:rsidRPr="00A60788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84CA0B" w14:textId="1E1DEB86" w:rsidR="00C02D4B" w:rsidRDefault="00C02D4B" w:rsidP="00C02D4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47D7A5" w14:textId="68A18D6B" w:rsidR="00C02D4B" w:rsidRPr="00A60788" w:rsidRDefault="00C02D4B" w:rsidP="00C02D4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link Cpty-ISIN Validity End date must not be a holiday/weekend 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28B200" w14:textId="62A92729" w:rsidR="00C02D4B" w:rsidRDefault="00C02D4B" w:rsidP="00C02D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</w:tbl>
    <w:p w14:paraId="743560E1" w14:textId="77777777" w:rsidR="00ED0D07" w:rsidRDefault="00ED0D07" w:rsidP="00175CA6">
      <w:pPr>
        <w:rPr>
          <w:lang w:val="en-US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342094BE" w14:textId="77777777" w:rsidR="00CB48E4" w:rsidRDefault="00CB48E4" w:rsidP="00175CA6">
      <w:pPr>
        <w:rPr>
          <w:lang w:val="en-US"/>
        </w:rPr>
      </w:pPr>
    </w:p>
    <w:p w14:paraId="74970EB9" w14:textId="77777777" w:rsidR="00875187" w:rsidRDefault="00875187" w:rsidP="00175CA6">
      <w:pPr>
        <w:rPr>
          <w:lang w:val="en-US"/>
        </w:rPr>
      </w:pPr>
    </w:p>
    <w:p w14:paraId="0AB6C6A0" w14:textId="77777777" w:rsidR="00562D87" w:rsidRDefault="00562D87" w:rsidP="00175CA6">
      <w:pPr>
        <w:rPr>
          <w:lang w:val="en-US"/>
        </w:rPr>
      </w:pPr>
    </w:p>
    <w:p w14:paraId="0DA21024" w14:textId="77777777" w:rsidR="00562D87" w:rsidRDefault="00562D87" w:rsidP="00175CA6">
      <w:pPr>
        <w:rPr>
          <w:lang w:val="en-US"/>
        </w:rPr>
      </w:pPr>
    </w:p>
    <w:p w14:paraId="693F6DAC" w14:textId="77777777" w:rsidR="00562D87" w:rsidRDefault="00562D87" w:rsidP="00175CA6">
      <w:pPr>
        <w:rPr>
          <w:lang w:val="en-US"/>
        </w:rPr>
      </w:pPr>
    </w:p>
    <w:p w14:paraId="7EE1A2E8" w14:textId="77777777" w:rsidR="00562D87" w:rsidRDefault="00562D87" w:rsidP="00175CA6">
      <w:pPr>
        <w:rPr>
          <w:lang w:val="en-US"/>
        </w:rPr>
      </w:pPr>
    </w:p>
    <w:p w14:paraId="21237186" w14:textId="77777777" w:rsidR="00562D87" w:rsidRDefault="00562D87" w:rsidP="00175CA6">
      <w:pPr>
        <w:rPr>
          <w:lang w:val="en-US"/>
        </w:rPr>
      </w:pPr>
    </w:p>
    <w:p w14:paraId="55D1A453" w14:textId="77777777" w:rsidR="00562D87" w:rsidRDefault="00562D87" w:rsidP="00175CA6">
      <w:pPr>
        <w:rPr>
          <w:lang w:val="en-US"/>
        </w:rPr>
      </w:pPr>
    </w:p>
    <w:p w14:paraId="28A7EA6C" w14:textId="77777777" w:rsidR="004143BD" w:rsidRDefault="004143BD" w:rsidP="00175CA6">
      <w:pPr>
        <w:rPr>
          <w:lang w:val="en-US"/>
        </w:rPr>
      </w:pPr>
    </w:p>
    <w:p w14:paraId="3B124607" w14:textId="77777777" w:rsidR="004143BD" w:rsidRDefault="004143BD" w:rsidP="00175CA6">
      <w:pPr>
        <w:rPr>
          <w:lang w:val="en-US"/>
        </w:rPr>
      </w:pPr>
    </w:p>
    <w:p w14:paraId="16255E5E" w14:textId="77777777" w:rsidR="004143BD" w:rsidRDefault="004143BD" w:rsidP="00175CA6">
      <w:pPr>
        <w:rPr>
          <w:lang w:val="en-US"/>
        </w:rPr>
      </w:pPr>
    </w:p>
    <w:p w14:paraId="0875AA2E" w14:textId="77777777" w:rsidR="004143BD" w:rsidRDefault="004143BD" w:rsidP="00175CA6">
      <w:pPr>
        <w:rPr>
          <w:lang w:val="en-US"/>
        </w:rPr>
      </w:pPr>
    </w:p>
    <w:p w14:paraId="353057E2" w14:textId="77777777" w:rsidR="004143BD" w:rsidRDefault="004143BD" w:rsidP="00175CA6">
      <w:pPr>
        <w:rPr>
          <w:lang w:val="en-US"/>
        </w:rPr>
      </w:pPr>
    </w:p>
    <w:p w14:paraId="44D94C5D" w14:textId="77777777" w:rsidR="004143BD" w:rsidRDefault="004143BD" w:rsidP="00175CA6">
      <w:pPr>
        <w:rPr>
          <w:lang w:val="en-US"/>
        </w:rPr>
      </w:pPr>
    </w:p>
    <w:p w14:paraId="1CC7C44D" w14:textId="77777777" w:rsidR="004143BD" w:rsidRDefault="004143BD" w:rsidP="00175CA6">
      <w:pPr>
        <w:rPr>
          <w:lang w:val="en-US"/>
        </w:rPr>
      </w:pPr>
    </w:p>
    <w:p w14:paraId="7FF6DA75" w14:textId="77777777" w:rsidR="00F86D71" w:rsidRDefault="00F86D71" w:rsidP="00175CA6">
      <w:pPr>
        <w:rPr>
          <w:lang w:val="en-US"/>
        </w:rPr>
      </w:pPr>
    </w:p>
    <w:p w14:paraId="5C68F588" w14:textId="77777777" w:rsidR="00F86D71" w:rsidRDefault="00F86D71" w:rsidP="00175CA6">
      <w:pPr>
        <w:rPr>
          <w:lang w:val="en-US"/>
        </w:rPr>
      </w:pPr>
    </w:p>
    <w:p w14:paraId="3E7888ED" w14:textId="77777777" w:rsidR="00F86D71" w:rsidRDefault="00F86D71" w:rsidP="00175CA6">
      <w:pPr>
        <w:rPr>
          <w:lang w:val="en-US"/>
        </w:rPr>
      </w:pPr>
    </w:p>
    <w:p w14:paraId="5DC90BF7" w14:textId="77777777" w:rsidR="004143BD" w:rsidRDefault="004143BD" w:rsidP="00175CA6">
      <w:pPr>
        <w:rPr>
          <w:lang w:val="en-US"/>
        </w:rPr>
      </w:pPr>
    </w:p>
    <w:p w14:paraId="76927306" w14:textId="77777777" w:rsidR="004143BD" w:rsidRDefault="004143BD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t>Message usage guidelines</w:t>
      </w:r>
      <w:bookmarkEnd w:id="28"/>
    </w:p>
    <w:p w14:paraId="680DEDF8" w14:textId="77777777" w:rsidR="000D3262" w:rsidRDefault="000D3262" w:rsidP="00474734">
      <w:pPr>
        <w:rPr>
          <w:lang w:val="en-GB"/>
        </w:rPr>
      </w:pPr>
    </w:p>
    <w:p w14:paraId="56288B92" w14:textId="53A1F85B" w:rsidR="00740692" w:rsidRDefault="00740692" w:rsidP="00474734">
      <w:pPr>
        <w:rPr>
          <w:rFonts w:ascii="Arial" w:hAnsi="Arial" w:cs="Arial"/>
          <w:sz w:val="22"/>
          <w:szCs w:val="22"/>
          <w:lang w:val="en-US"/>
        </w:rPr>
      </w:pPr>
      <w:r w:rsidRPr="00740692">
        <w:rPr>
          <w:rFonts w:ascii="Arial" w:hAnsi="Arial" w:cs="Arial"/>
          <w:sz w:val="22"/>
          <w:szCs w:val="22"/>
          <w:lang w:val="en-US"/>
        </w:rPr>
        <w:t>New annotations in ECMS_UDFS_1.</w:t>
      </w:r>
      <w:r>
        <w:rPr>
          <w:rFonts w:ascii="Arial" w:hAnsi="Arial" w:cs="Arial"/>
          <w:sz w:val="22"/>
          <w:szCs w:val="22"/>
          <w:lang w:val="en-US"/>
        </w:rPr>
        <w:t>3_</w:t>
      </w:r>
      <w:r w:rsidRPr="00740692">
        <w:t xml:space="preserve"> </w:t>
      </w:r>
      <w:r w:rsidRPr="00740692">
        <w:rPr>
          <w:rFonts w:ascii="Arial" w:hAnsi="Arial" w:cs="Arial"/>
          <w:sz w:val="22"/>
          <w:szCs w:val="22"/>
          <w:lang w:val="en-US"/>
        </w:rPr>
        <w:t>seev.035.001.15</w:t>
      </w:r>
      <w:r>
        <w:rPr>
          <w:rFonts w:ascii="Arial" w:hAnsi="Arial" w:cs="Arial"/>
          <w:sz w:val="22"/>
          <w:szCs w:val="22"/>
          <w:lang w:val="en-US"/>
        </w:rPr>
        <w:t xml:space="preserve"> for the following field:</w:t>
      </w:r>
    </w:p>
    <w:p w14:paraId="71C18A2E" w14:textId="23E30A3F" w:rsidR="00740692" w:rsidRDefault="00740692" w:rsidP="00740692">
      <w:pPr>
        <w:pStyle w:val="annotation-detail"/>
        <w:numPr>
          <w:ilvl w:val="0"/>
          <w:numId w:val="31"/>
        </w:numPr>
        <w:shd w:val="clear" w:color="auto" w:fill="FFFFFF"/>
        <w:rPr>
          <w:rFonts w:ascii="Arial" w:hAnsi="Arial" w:cs="Arial"/>
          <w:i/>
          <w:iCs/>
          <w:color w:val="333D3E"/>
          <w:spacing w:val="3"/>
          <w:sz w:val="21"/>
          <w:szCs w:val="21"/>
          <w:lang w:val="en-US"/>
        </w:rPr>
      </w:pP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  <w:lang w:val="en-US"/>
        </w:rPr>
        <w:t xml:space="preserve">/Document/CorpActnMvmntPrlimryAdvc/CorpActnMvmntDtls/RateAndAmtDtls/PrratnRate – </w:t>
      </w:r>
      <w:r w:rsidRPr="00740692">
        <w:rPr>
          <w:rFonts w:ascii="Arial" w:hAnsi="Arial" w:cs="Arial"/>
          <w:b/>
          <w:bCs/>
          <w:color w:val="333D3E"/>
          <w:spacing w:val="3"/>
          <w:sz w:val="21"/>
          <w:szCs w:val="21"/>
          <w:shd w:val="clear" w:color="auto" w:fill="FFFFFF"/>
          <w:lang w:val="en-US"/>
        </w:rPr>
        <w:t>Annotation:</w:t>
      </w:r>
      <w: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  <w:lang w:val="en-US"/>
        </w:rPr>
        <w:t xml:space="preserve"> </w:t>
      </w:r>
      <w:r w:rsidRPr="00740692">
        <w:rPr>
          <w:rStyle w:val="annotation-field-name"/>
          <w:rFonts w:ascii="Arial" w:hAnsi="Arial"/>
          <w:b/>
          <w:bCs/>
          <w:i/>
          <w:iCs/>
          <w:color w:val="333D3E"/>
          <w:spacing w:val="3"/>
          <w:sz w:val="21"/>
          <w:szCs w:val="21"/>
          <w:lang w:val="en-US"/>
        </w:rPr>
        <w:t>ECMS-Use: </w:t>
      </w:r>
      <w:r>
        <w:rPr>
          <w:rStyle w:val="Accentuation"/>
          <w:rFonts w:ascii="Arial" w:hAnsi="Arial" w:cs="Arial"/>
          <w:color w:val="333D3E"/>
          <w:spacing w:val="3"/>
          <w:sz w:val="21"/>
          <w:szCs w:val="21"/>
          <w:lang w:val="en-US"/>
        </w:rPr>
        <w:t>According to the Single collateral Management Rulebook for Europe, Proration Rate is an optional Key Data Element for BIDS and BPUT</w:t>
      </w: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144D47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144D4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317D2B8E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29" w:name="_Toc140589978"/>
      <w:r>
        <w:rPr>
          <w:lang w:val="en-GB"/>
        </w:rPr>
        <w:t>Restric</w:t>
      </w:r>
      <w:r w:rsidR="004C546E" w:rsidRPr="00F957BD">
        <w:rPr>
          <w:lang w:val="en-GB"/>
        </w:rPr>
        <w:t>tions</w:t>
      </w:r>
      <w:bookmarkEnd w:id="29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766D81FA" w14:textId="1C6D745C" w:rsidR="00987261" w:rsidRPr="00414875" w:rsidRDefault="00176376" w:rsidP="0098726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bookmarkStart w:id="30" w:name="_GoBack"/>
      <w:bookmarkEnd w:id="30"/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26918181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1AECB390" w14:textId="24A93495" w:rsidR="00A5643A" w:rsidRPr="00763F82" w:rsidRDefault="00717726" w:rsidP="00763F82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5A6AFA">
        <w:rPr>
          <w:rFonts w:ascii="Arial" w:hAnsi="Arial" w:cs="Arial"/>
          <w:sz w:val="22"/>
          <w:szCs w:val="22"/>
          <w:lang w:val="en-US"/>
        </w:rPr>
        <w:t>Credit claims:</w:t>
      </w:r>
    </w:p>
    <w:p w14:paraId="04A537D3" w14:textId="1A1B976D" w:rsidR="005C6816" w:rsidRDefault="00A5643A" w:rsidP="009B6C21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CC demobilization process not fully stable due to the current review (consolidation of demobilization)</w:t>
      </w:r>
    </w:p>
    <w:p w14:paraId="2CBA5BC6" w14:textId="276869D7" w:rsidR="005C6816" w:rsidRPr="005C6816" w:rsidRDefault="005C6816" w:rsidP="005C681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ECONS:</w:t>
      </w:r>
    </w:p>
    <w:p w14:paraId="045F8A48" w14:textId="77777777" w:rsidR="005C6816" w:rsidRDefault="005C6816" w:rsidP="005C6816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Deficit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Econs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field is filled in wrongly after creation of some type of instructions (EMC , OMO , FTD)</w:t>
      </w:r>
    </w:p>
    <w:p w14:paraId="1DB7C47C" w14:textId="1EFEDEF9" w:rsidR="008D5783" w:rsidRDefault="009B6C21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signing process is working correctly after clicking on the first error message asking to check if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GoSign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Desktop is running.</w:t>
      </w:r>
    </w:p>
    <w:p w14:paraId="0F6CFAEE" w14:textId="77777777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lastRenderedPageBreak/>
        <w:t>New r</w:t>
      </w:r>
      <w:r w:rsidR="00B23861">
        <w:t xml:space="preserve">estrictions </w:t>
      </w:r>
      <w:r>
        <w:t>introduced with this Release</w:t>
      </w:r>
    </w:p>
    <w:p w14:paraId="07C5CED1" w14:textId="09F162E2" w:rsidR="00763F82" w:rsidRDefault="000900A2" w:rsidP="00FC7BA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1" w:name="_Toc140589979"/>
      <w:r>
        <w:rPr>
          <w:rFonts w:ascii="Arial" w:hAnsi="Arial" w:cs="Arial"/>
          <w:sz w:val="22"/>
          <w:szCs w:val="22"/>
          <w:lang w:val="en-US"/>
        </w:rPr>
        <w:t>When cancelling a MAI in 4-eyes with counterparty user, the second counterparty user can’t validate/reject. NCB can do it on behalf.</w:t>
      </w:r>
    </w:p>
    <w:p w14:paraId="79CF3CB8" w14:textId="61E6C75B" w:rsidR="00C02D4B" w:rsidRDefault="00C02D4B" w:rsidP="00FC7BA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Credit Claims:</w:t>
      </w:r>
    </w:p>
    <w:p w14:paraId="489710DD" w14:textId="6BE09AD5" w:rsidR="00C02D4B" w:rsidRDefault="00C02D4B" w:rsidP="00C02D4B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CCU instruction is impacting every data except the outstanding amount</w:t>
      </w:r>
    </w:p>
    <w:p w14:paraId="61AA022B" w14:textId="77777777" w:rsidR="00FC7BA4" w:rsidRDefault="00FC7BA4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2DE95E37" w14:textId="77777777" w:rsidR="00562D87" w:rsidRDefault="00562D8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Pr="00763F82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t>Corporate Action Events</w:t>
      </w:r>
      <w:bookmarkEnd w:id="31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7292" w14:textId="77777777" w:rsidR="00144D47" w:rsidRDefault="00144D47">
      <w:r>
        <w:separator/>
      </w:r>
    </w:p>
  </w:endnote>
  <w:endnote w:type="continuationSeparator" w:id="0">
    <w:p w14:paraId="66B4E7E6" w14:textId="77777777" w:rsidR="00144D47" w:rsidRDefault="0014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C033F" w:rsidRDefault="006C033F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C033F" w:rsidRPr="00CE5D3A" w:rsidRDefault="006C033F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4256731" w:rsidR="006C033F" w:rsidRPr="00282B3E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125D2D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17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125D2D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19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14256731" w:rsidR="006C033F" w:rsidRPr="00282B3E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125D2D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17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125D2D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19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C033F" w:rsidRDefault="006C033F" w:rsidP="009A351E">
          <w:pPr>
            <w:pStyle w:val="T2Head"/>
            <w:bidi/>
            <w:jc w:val="left"/>
          </w:pPr>
        </w:p>
      </w:tc>
    </w:tr>
  </w:tbl>
  <w:p w14:paraId="761B5062" w14:textId="77777777" w:rsidR="006C033F" w:rsidRDefault="006C033F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712CE" w14:textId="77777777" w:rsidR="00144D47" w:rsidRDefault="00144D47">
      <w:r>
        <w:separator/>
      </w:r>
    </w:p>
  </w:footnote>
  <w:footnote w:type="continuationSeparator" w:id="0">
    <w:p w14:paraId="1B01171B" w14:textId="77777777" w:rsidR="00144D47" w:rsidRDefault="0014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6C033F" w:rsidRDefault="006C033F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44D47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C033F" w:rsidRPr="00CE5D3A" w:rsidRDefault="006C033F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0F946774" w:rsidR="006C033F" w:rsidRDefault="004143BD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6C033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6F63E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40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FC7BA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</w:t>
                                </w:r>
                                <w:r w:rsidR="006F63E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D53B1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9A6EA0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  <w:p w14:paraId="10F2A792" w14:textId="77777777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C033F" w:rsidRPr="00E262B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0F946774" w:rsidR="006C033F" w:rsidRDefault="004143BD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40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FC7BA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D53B1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9A6EA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C033F" w:rsidRDefault="006C033F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C033F" w:rsidRPr="00B31FA3" w:rsidRDefault="006C033F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44D47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2419"/>
        </w:tabs>
        <w:ind w:left="2419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4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5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8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2"/>
  </w:num>
  <w:num w:numId="10">
    <w:abstractNumId w:val="16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9"/>
  </w:num>
  <w:num w:numId="16">
    <w:abstractNumId w:val="5"/>
  </w:num>
  <w:num w:numId="17">
    <w:abstractNumId w:val="13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18"/>
  </w:num>
  <w:num w:numId="24">
    <w:abstractNumId w:val="2"/>
  </w:num>
  <w:num w:numId="25">
    <w:abstractNumId w:val="12"/>
  </w:num>
  <w:num w:numId="26">
    <w:abstractNumId w:val="2"/>
  </w:num>
  <w:num w:numId="27">
    <w:abstractNumId w:val="12"/>
  </w:num>
  <w:num w:numId="28">
    <w:abstractNumId w:val="12"/>
  </w:num>
  <w:num w:numId="29">
    <w:abstractNumId w:val="12"/>
  </w:num>
  <w:num w:numId="30">
    <w:abstractNumId w:val="1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0DE5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5D2D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47A5"/>
    <w:rsid w:val="00144D47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237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37D80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4FFF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37E7"/>
    <w:rsid w:val="00763F82"/>
    <w:rsid w:val="00764280"/>
    <w:rsid w:val="007643F7"/>
    <w:rsid w:val="00765DE2"/>
    <w:rsid w:val="0076626F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2C8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tabs>
        <w:tab w:val="clear" w:pos="2419"/>
        <w:tab w:val="num" w:pos="576"/>
      </w:tabs>
      <w:spacing w:before="240" w:after="60"/>
      <w:ind w:left="576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7DBDE5-E491-4882-9ED1-A59993E8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5094</Words>
  <Characters>28017</Characters>
  <Application>Microsoft Office Word</Application>
  <DocSecurity>0</DocSecurity>
  <Lines>233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CATAU Olivier (DGSO DMPM)</cp:lastModifiedBy>
  <cp:revision>15</cp:revision>
  <cp:lastPrinted>2023-07-21T10:47:00Z</cp:lastPrinted>
  <dcterms:created xsi:type="dcterms:W3CDTF">2024-12-13T17:16:00Z</dcterms:created>
  <dcterms:modified xsi:type="dcterms:W3CDTF">2024-12-23T14:45:00Z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2024-12-20T16:18:14Z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92b32802-3022-49d9-85fd-86c0d21658a5</vt:lpwstr>
  </property>
  <property fmtid="{D5CDD505-2E9C-101B-9397-08002B2CF9AE}" pid="16" name="MSIP_Label_23da18b0-dae3-4c1e-8278-86f688a3028c_ContentBits">
    <vt:lpwstr>0</vt:lpwstr>
  </property>
</Properties>
</file>