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footer+xml" PartName="/word/footer3.xml"/>
  <Override ContentType="application/vnd.openxmlformats-officedocument.wordprocessingml.header+xml" PartName="/word/header4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  <Override ContentType="application/vnd.openxmlformats-officedocument.wordprocessingml.commentsIds+xml" PartName="/word/commentsIds.xml"/>
  <Default ContentType="image/jpeg" Extension="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0A173CC4" w14:textId="77777777" w:rsidP="0025254A" w:rsidR="002F0AA1" w:rsidRDefault="000849DC" w:rsidRPr="000849DC">
      <w:pPr>
        <w:pStyle w:val="T2Base"/>
        <w:ind w:firstLine="709"/>
        <w:rPr>
          <w:rFonts w:asciiTheme="majorHAnsi" w:cs="Arial" w:hAnsiTheme="majorHAnsi"/>
          <w:lang w:val="en-US"/>
        </w:rPr>
      </w:pPr>
      <w:r>
        <w:rPr>
          <w:noProof/>
          <w:lang w:val="fr-FR"/>
        </w:rPr>
        <w:drawing>
          <wp:inline distB="0" distL="0" distR="0" distT="0" wp14:anchorId="6CBAF3DF" wp14:editId="5B2AAB8B">
            <wp:extent cx="2472856" cy="799307"/>
            <wp:effectExtent b="1270" l="0" r="3810" t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noProof/>
          <w:lang w:val="fr-FR"/>
        </w:rPr>
        <mc:AlternateContent>
          <mc:Choice Requires="wps">
            <w:drawing>
              <wp:anchor allowOverlap="1" behindDoc="0" distB="0" distL="114300" distR="114300" distT="0" layoutInCell="1" locked="0" relativeHeight="251657728" simplePos="0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b="16510" l="13335" r="15240" t="12065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0849DC">
        <w:rPr>
          <w:rFonts w:asciiTheme="majorHAnsi" w:cs="Arial" w:hAnsiTheme="majorHAnsi"/>
          <w:noProof/>
          <w:lang w:val="fr-FR"/>
        </w:rPr>
        <mc:AlternateContent>
          <mc:Choice Requires="wps">
            <w:drawing>
              <wp:anchor allowOverlap="1" behindDoc="0" distB="0" distL="114300" distR="114300" distT="0" layoutInCell="1" locked="0" relativeHeight="251658752" simplePos="0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b="16510" l="13335" r="15240" t="12065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11E47105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03D093A1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73BC2D8D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152C5E8E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62342974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06272601" w14:textId="77777777" w:rsidP="00F658D8" w:rsidR="004910B2" w:rsidRDefault="00F658D8" w:rsidRPr="000849DC">
      <w:pPr>
        <w:pStyle w:val="T2Base"/>
        <w:tabs>
          <w:tab w:pos="3469" w:val="left"/>
        </w:tabs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lang w:val="en-US"/>
        </w:rPr>
        <w:tab/>
      </w:r>
    </w:p>
    <w:p w14:paraId="26E9A631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6C99779F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568EF616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4583966A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642E33FA" w14:textId="77777777" w:rsidP="007039CC" w:rsidR="007039CC" w:rsidRDefault="007039CC" w:rsidRPr="000849DC">
      <w:pPr>
        <w:pStyle w:val="T2DOCTitle"/>
        <w:ind w:left="3544" w:right="-2"/>
        <w:jc w:val="left"/>
        <w:rPr>
          <w:rFonts w:asciiTheme="majorHAnsi" w:cs="Arial" w:hAnsiTheme="majorHAnsi"/>
          <w:lang w:val="en-US"/>
        </w:rPr>
      </w:pPr>
    </w:p>
    <w:p w14:paraId="5B8CE4FF" w14:textId="77777777" w:rsidP="004910B2" w:rsidR="007039CC" w:rsidRDefault="007039CC" w:rsidRPr="000849DC">
      <w:pPr>
        <w:pStyle w:val="T2DOCTitle"/>
        <w:ind w:left="3544" w:right="-2"/>
        <w:jc w:val="right"/>
        <w:rPr>
          <w:rFonts w:asciiTheme="majorHAnsi" w:cs="Arial" w:hAnsiTheme="majorHAnsi"/>
          <w:lang w:val="en-US"/>
        </w:rPr>
      </w:pPr>
    </w:p>
    <w:p w14:paraId="4739E90C" w14:textId="77777777" w:rsidP="00863612" w:rsidR="004910B2" w:rsidRDefault="007039CC" w:rsidRPr="000849DC">
      <w:pPr>
        <w:pStyle w:val="T2DOCTitle"/>
        <w:ind w:firstLine="708" w:left="2124" w:right="-2"/>
        <w:jc w:val="right"/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lang w:val="en-US"/>
        </w:rPr>
        <w:t xml:space="preserve"> </w:t>
      </w:r>
      <w:r w:rsidR="000849DC">
        <w:rPr>
          <w:rFonts w:asciiTheme="majorHAnsi" w:cs="Arial" w:hAnsiTheme="majorHAnsi"/>
          <w:lang w:val="en-US"/>
        </w:rPr>
        <w:t xml:space="preserve">    </w:t>
      </w:r>
      <w:r w:rsidR="00C85189">
        <w:rPr>
          <w:rFonts w:asciiTheme="majorHAnsi" w:cs="Arial" w:hAnsiTheme="majorHAnsi"/>
          <w:lang w:val="en-US"/>
        </w:rPr>
        <w:t xml:space="preserve">   </w:t>
      </w:r>
      <w:r w:rsidR="00C85189">
        <w:rPr>
          <w:rFonts w:asciiTheme="majorHAnsi" w:cs="Arial" w:hAnsiTheme="majorHAnsi"/>
          <w:lang w:val="en-US"/>
        </w:rPr>
        <w:tab/>
      </w:r>
      <w:r w:rsidR="00C85189">
        <w:rPr>
          <w:rFonts w:asciiTheme="majorHAnsi" w:cs="Arial" w:hAnsiTheme="majorHAnsi"/>
          <w:lang w:val="en-US"/>
        </w:rPr>
        <w:tab/>
      </w:r>
      <w:r w:rsidR="00C85189">
        <w:rPr>
          <w:rFonts w:asciiTheme="majorHAnsi" w:cs="Arial" w:hAnsiTheme="majorHAnsi"/>
          <w:lang w:val="en-US"/>
        </w:rPr>
        <w:tab/>
      </w:r>
      <w:r w:rsidR="00C85189">
        <w:rPr>
          <w:rFonts w:asciiTheme="majorHAnsi" w:cs="Arial" w:hAnsiTheme="majorHAnsi"/>
          <w:lang w:val="en-US"/>
        </w:rPr>
        <w:tab/>
      </w:r>
      <w:r w:rsidR="00863612">
        <w:rPr>
          <w:rFonts w:asciiTheme="majorHAnsi" w:cs="Arial" w:hAnsiTheme="majorHAnsi"/>
          <w:lang w:val="en-US"/>
        </w:rPr>
        <w:t>ECMS</w:t>
      </w:r>
    </w:p>
    <w:p w14:paraId="13AE461B" w14:textId="581C4820" w:rsidP="00EC6251" w:rsidR="00EC6251" w:rsidRDefault="006077D6">
      <w:pPr>
        <w:pStyle w:val="T2DOCSubSubject"/>
        <w:spacing w:after="0"/>
        <w:ind w:left="3544"/>
        <w:jc w:val="right"/>
        <w:rPr>
          <w:rFonts w:asciiTheme="majorHAnsi" w:cs="Arial" w:hAnsiTheme="majorHAnsi"/>
          <w:lang w:val="en-US"/>
        </w:rPr>
      </w:pPr>
      <w:r>
        <w:rPr>
          <w:rFonts w:asciiTheme="majorHAnsi" w:cs="Arial" w:hAnsiTheme="majorHAnsi"/>
          <w:lang w:val="en-US"/>
        </w:rPr>
        <w:t>Final</w:t>
      </w:r>
      <w:r w:rsidR="00A56833">
        <w:rPr>
          <w:rFonts w:asciiTheme="majorHAnsi" w:cs="Arial" w:hAnsiTheme="majorHAnsi"/>
          <w:lang w:val="en-US"/>
        </w:rPr>
        <w:t xml:space="preserve"> </w:t>
      </w:r>
      <w:r w:rsidR="003E62E4" w:rsidRPr="000849DC">
        <w:rPr>
          <w:rFonts w:asciiTheme="majorHAnsi" w:cs="Arial" w:hAnsiTheme="majorHAnsi"/>
          <w:lang w:val="en-US"/>
        </w:rPr>
        <w:t>Release Note</w:t>
      </w:r>
    </w:p>
    <w:p w14:paraId="1FC43DFF" w14:textId="724A7C09" w:rsidP="00735248" w:rsidR="004910B2" w:rsidRDefault="00735248" w:rsidRPr="000849DC">
      <w:pPr>
        <w:pStyle w:val="T2DOCSubSubject"/>
        <w:spacing w:after="0"/>
        <w:ind w:left="3544"/>
        <w:jc w:val="right"/>
        <w:rPr>
          <w:rFonts w:asciiTheme="majorHAnsi" w:cs="Arial" w:hAnsiTheme="majorHAnsi"/>
          <w:lang w:val="en-US"/>
        </w:rPr>
      </w:pPr>
      <w:r>
        <w:rPr>
          <w:rFonts w:asciiTheme="majorHAnsi" w:cs="Arial" w:hAnsiTheme="majorHAnsi"/>
          <w:sz w:val="22"/>
          <w:szCs w:val="22"/>
          <w:lang w:val="en-US"/>
        </w:rPr>
        <w:tab/>
      </w:r>
      <w:r>
        <w:rPr>
          <w:rFonts w:asciiTheme="majorHAnsi" w:cs="Arial" w:hAnsiTheme="majorHAnsi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cs="Arial" w:hAnsiTheme="majorHAnsi"/>
          <w:sz w:val="22"/>
          <w:szCs w:val="22"/>
          <w:lang w:val="en-US"/>
        </w:rPr>
        <w:t>RN-</w:t>
      </w:r>
      <w:r w:rsidR="00646F18">
        <w:rPr>
          <w:rFonts w:asciiTheme="majorHAnsi" w:cs="Arial" w:hAnsiTheme="majorHAnsi"/>
          <w:sz w:val="22"/>
          <w:szCs w:val="22"/>
          <w:lang w:val="en-US"/>
        </w:rPr>
        <w:t>35</w:t>
      </w:r>
      <w:r w:rsidR="001808BE" w:rsidRPr="00066F64">
        <w:rPr>
          <w:rFonts w:asciiTheme="majorHAnsi" w:cs="Arial" w:hAnsiTheme="majorHAnsi"/>
          <w:sz w:val="22"/>
          <w:szCs w:val="22"/>
          <w:lang w:val="en-US"/>
        </w:rPr>
        <w:t>.0</w:t>
      </w:r>
      <w:r w:rsidR="005D30B5">
        <w:rPr>
          <w:rFonts w:asciiTheme="majorHAnsi" w:cs="Arial" w:hAnsiTheme="majorHAnsi"/>
          <w:sz w:val="22"/>
          <w:szCs w:val="22"/>
          <w:lang w:val="en-US"/>
        </w:rPr>
        <w:t>2</w:t>
      </w:r>
      <w:r w:rsidR="00066F64">
        <w:rPr>
          <w:rFonts w:asciiTheme="majorHAnsi" w:cs="Arial" w:hAnsiTheme="majorHAnsi"/>
          <w:sz w:val="22"/>
          <w:szCs w:val="22"/>
          <w:lang w:val="en-US"/>
        </w:rPr>
        <w:t>-1</w:t>
      </w:r>
      <w:r w:rsidR="00646F18">
        <w:rPr>
          <w:rFonts w:asciiTheme="majorHAnsi" w:cs="Arial" w:hAnsiTheme="majorHAnsi"/>
          <w:sz w:val="22"/>
          <w:szCs w:val="22"/>
          <w:lang w:val="en-US"/>
        </w:rPr>
        <w:t>4</w:t>
      </w:r>
      <w:r w:rsidR="003D569B">
        <w:rPr>
          <w:rFonts w:asciiTheme="majorHAnsi" w:cs="Arial" w:hAnsiTheme="majorHAnsi"/>
          <w:sz w:val="22"/>
          <w:szCs w:val="22"/>
          <w:lang w:val="en-US"/>
        </w:rPr>
        <w:t>.</w:t>
      </w:r>
      <w:bookmarkEnd w:id="0"/>
      <w:r w:rsidR="00646F18">
        <w:rPr>
          <w:rFonts w:asciiTheme="majorHAnsi" w:cs="Arial" w:hAnsiTheme="majorHAnsi"/>
          <w:sz w:val="22"/>
          <w:szCs w:val="22"/>
          <w:lang w:val="en-US"/>
        </w:rPr>
        <w:t>0</w:t>
      </w:r>
      <w:r w:rsidR="009361AF">
        <w:rPr>
          <w:rFonts w:asciiTheme="majorHAnsi" w:cs="Arial" w:hAnsiTheme="majorHAnsi"/>
          <w:sz w:val="22"/>
          <w:szCs w:val="22"/>
          <w:lang w:val="en-US"/>
        </w:rPr>
        <w:t>.</w:t>
      </w:r>
      <w:r w:rsidR="008933BC">
        <w:rPr>
          <w:rFonts w:asciiTheme="majorHAnsi" w:cs="Arial" w:hAnsiTheme="majorHAnsi"/>
          <w:sz w:val="22"/>
          <w:szCs w:val="22"/>
          <w:lang w:val="en-US"/>
        </w:rPr>
        <w:t>7</w:t>
      </w:r>
    </w:p>
    <w:p w14:paraId="468B1E5A" w14:textId="77777777" w:rsidP="004910B2" w:rsidR="004910B2" w:rsidRDefault="004910B2" w:rsidRPr="000849DC">
      <w:pPr>
        <w:pStyle w:val="T2DOCVersion"/>
        <w:pBdr>
          <w:bottom w:color="auto" w:space="0" w:sz="0" w:val="none"/>
        </w:pBdr>
        <w:ind w:left="3544" w:right="-2"/>
        <w:jc w:val="right"/>
        <w:rPr>
          <w:rFonts w:asciiTheme="majorHAnsi" w:cs="Arial" w:hAnsiTheme="majorHAnsi"/>
          <w:b/>
          <w:sz w:val="22"/>
          <w:u w:val="none"/>
          <w:lang w:val="en-US"/>
        </w:rPr>
      </w:pPr>
    </w:p>
    <w:p w14:paraId="62183DCE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noProof/>
          <w:lang w:val="fr-FR"/>
        </w:rPr>
        <mc:AlternateContent>
          <mc:Choice Requires="wps">
            <w:drawing>
              <wp:anchor allowOverlap="1" behindDoc="0" distB="0" distL="114300" distR="114300" distT="0" layoutInCell="1" locked="0" relativeHeight="251655680" simplePos="0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b="15875" l="13335" r="15240" t="12700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5708033E" w14:textId="77777777" w:rsidP="004910B2" w:rsidR="004910B2" w:rsidRDefault="004910B2" w:rsidRPr="000849DC">
      <w:pPr>
        <w:pStyle w:val="T2Base"/>
        <w:rPr>
          <w:rFonts w:asciiTheme="majorHAnsi" w:cs="Arial" w:hAnsiTheme="majorHAnsi"/>
          <w:lang w:val="en-US"/>
        </w:rPr>
      </w:pPr>
    </w:p>
    <w:p w14:paraId="69714194" w14:textId="77777777" w:rsidP="004910B2" w:rsidR="004910B2" w:rsidRDefault="007039CC" w:rsidRPr="000849DC">
      <w:pPr>
        <w:pStyle w:val="T2Base"/>
        <w:rPr>
          <w:rFonts w:asciiTheme="majorHAnsi" w:cs="Arial" w:hAnsiTheme="majorHAnsi"/>
          <w:lang w:val="en-US"/>
        </w:rPr>
      </w:pP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  <w:r w:rsidRPr="000849DC">
        <w:rPr>
          <w:rFonts w:asciiTheme="majorHAnsi" w:cs="Arial" w:hAnsiTheme="majorHAnsi"/>
          <w:lang w:val="en-US"/>
        </w:rPr>
        <w:tab/>
      </w:r>
    </w:p>
    <w:tbl>
      <w:tblPr>
        <w:tblW w:type="auto" w:w="0"/>
        <w:tblInd w:type="dxa" w:w="212"/>
        <w:tblLayout w:type="fixed"/>
        <w:tblCellMar>
          <w:left w:type="dxa" w:w="70"/>
          <w:right w:type="dxa" w:w="70"/>
        </w:tblCellMar>
        <w:tblLook w:firstColumn="1" w:firstRow="1" w:lastColumn="1" w:lastRow="1" w:noHBand="0" w:noVBand="0" w:val="01E0"/>
      </w:tblPr>
      <w:tblGrid>
        <w:gridCol w:w="1696"/>
        <w:gridCol w:w="2976"/>
      </w:tblGrid>
      <w:tr w14:paraId="37290D3F" w14:textId="77777777" w:rsidR="004910B2" w:rsidRPr="00AF1DFB" w:rsidTr="007039CC">
        <w:tc>
          <w:tcPr>
            <w:tcW w:type="dxa" w:w="1696"/>
          </w:tcPr>
          <w:p w14:paraId="38EDC5B9" w14:textId="77777777" w:rsidP="005D5A72" w:rsidR="004910B2" w:rsidRDefault="004910B2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</w:p>
        </w:tc>
        <w:tc>
          <w:tcPr>
            <w:tcW w:type="dxa" w:w="2976"/>
          </w:tcPr>
          <w:p w14:paraId="14C726D2" w14:textId="77777777" w:rsidP="005D5A72" w:rsidR="004910B2" w:rsidRDefault="004910B2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</w:p>
        </w:tc>
      </w:tr>
      <w:tr w14:paraId="5328B126" w14:textId="77777777" w:rsidR="004910B2" w:rsidRPr="000849DC" w:rsidTr="007039CC">
        <w:tc>
          <w:tcPr>
            <w:tcW w:type="dxa" w:w="1696"/>
          </w:tcPr>
          <w:p w14:paraId="3CEE0440" w14:textId="77777777" w:rsidP="005D5A72" w:rsidR="004910B2" w:rsidRDefault="004910B2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</w:p>
        </w:tc>
        <w:tc>
          <w:tcPr>
            <w:tcW w:type="dxa" w:w="2976"/>
          </w:tcPr>
          <w:p w14:paraId="1225E757" w14:textId="77777777" w:rsidP="0093734F" w:rsidR="004910B2" w:rsidRDefault="004910B2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</w:p>
        </w:tc>
      </w:tr>
      <w:tr w14:paraId="4DA9D48B" w14:textId="77777777" w:rsidR="004910B2" w:rsidRPr="000849DC" w:rsidTr="007039CC">
        <w:tc>
          <w:tcPr>
            <w:tcW w:type="dxa" w:w="1696"/>
          </w:tcPr>
          <w:p w14:paraId="5B20CFA7" w14:textId="77777777" w:rsidP="005D5A72" w:rsidR="004910B2" w:rsidRDefault="004910B2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</w:p>
        </w:tc>
        <w:tc>
          <w:tcPr>
            <w:tcW w:type="dxa" w:w="2976"/>
          </w:tcPr>
          <w:p w14:paraId="14CB1323" w14:textId="77777777" w:rsidP="005D5A72" w:rsidR="004910B2" w:rsidRDefault="007039CC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                                                                              </w:t>
            </w:r>
          </w:p>
        </w:tc>
      </w:tr>
      <w:tr w14:paraId="0F1454FD" w14:textId="77777777" w:rsidR="004910B2" w:rsidRPr="000849DC" w:rsidTr="007039CC">
        <w:tc>
          <w:tcPr>
            <w:tcW w:type="dxa" w:w="1696"/>
          </w:tcPr>
          <w:p w14:paraId="074BC67F" w14:textId="77777777" w:rsidP="005D5A72" w:rsidR="004910B2" w:rsidRDefault="007039CC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         </w:t>
            </w:r>
          </w:p>
        </w:tc>
        <w:tc>
          <w:tcPr>
            <w:tcW w:type="dxa" w:w="2976"/>
          </w:tcPr>
          <w:p w14:paraId="010A9C21" w14:textId="77777777" w:rsidP="007039CC" w:rsidR="004910B2" w:rsidRDefault="004910B2" w:rsidRPr="000849DC">
            <w:pPr>
              <w:pStyle w:val="Classification"/>
              <w:ind w:firstLine="1636" w:left="1636" w:right="-1352"/>
              <w:rPr>
                <w:rFonts w:asciiTheme="majorHAnsi" w:cs="Arial" w:hAnsiTheme="majorHAnsi"/>
                <w:lang w:val="en-US"/>
              </w:rPr>
            </w:pPr>
          </w:p>
        </w:tc>
      </w:tr>
      <w:tr w14:paraId="5708C09A" w14:textId="77777777" w:rsidR="004910B2" w:rsidRPr="000849DC" w:rsidTr="007039CC">
        <w:tc>
          <w:tcPr>
            <w:tcW w:type="dxa" w:w="1696"/>
          </w:tcPr>
          <w:p w14:paraId="1A0D2DD4" w14:textId="77777777" w:rsidP="007039CC" w:rsidR="004910B2" w:rsidRDefault="007039CC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</w:t>
            </w:r>
          </w:p>
        </w:tc>
        <w:tc>
          <w:tcPr>
            <w:tcW w:type="dxa" w:w="2976"/>
          </w:tcPr>
          <w:p w14:paraId="06A3DAAD" w14:textId="77777777" w:rsidP="007039CC" w:rsidR="004910B2" w:rsidRDefault="007039CC" w:rsidRPr="000849DC">
            <w:pPr>
              <w:pStyle w:val="T2BaseArray"/>
              <w:ind w:firstLine="2016" w:right="-4328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                                                                                  </w:t>
            </w:r>
          </w:p>
        </w:tc>
      </w:tr>
      <w:tr w14:paraId="6011A754" w14:textId="77777777" w:rsidR="004910B2" w:rsidRPr="000849DC" w:rsidTr="007039CC">
        <w:tc>
          <w:tcPr>
            <w:tcW w:type="dxa" w:w="1696"/>
          </w:tcPr>
          <w:p w14:paraId="05D1BA6A" w14:textId="77777777" w:rsidP="005D5A72" w:rsidR="004910B2" w:rsidRDefault="007039CC" w:rsidRPr="000849DC">
            <w:pPr>
              <w:pStyle w:val="T2BaseArray"/>
              <w:jc w:val="right"/>
              <w:rPr>
                <w:rFonts w:asciiTheme="majorHAnsi" w:cs="Arial" w:hAnsiTheme="majorHAnsi"/>
                <w:lang w:val="en-US"/>
              </w:rPr>
            </w:pPr>
            <w:r w:rsidRPr="000849DC">
              <w:rPr>
                <w:rFonts w:asciiTheme="majorHAnsi" w:cs="Arial" w:hAnsiTheme="majorHAnsi"/>
                <w:lang w:val="en-US"/>
              </w:rPr>
              <w:t xml:space="preserve">                                 </w:t>
            </w:r>
          </w:p>
        </w:tc>
        <w:tc>
          <w:tcPr>
            <w:tcW w:type="dxa" w:w="2976"/>
          </w:tcPr>
          <w:p w14:paraId="59E923DC" w14:textId="77777777" w:rsidP="005D5A72" w:rsidR="004910B2" w:rsidRDefault="004910B2" w:rsidRPr="000849DC">
            <w:pPr>
              <w:pStyle w:val="T2BaseArray"/>
              <w:rPr>
                <w:rFonts w:asciiTheme="majorHAnsi" w:cs="Arial" w:hAnsiTheme="majorHAnsi"/>
                <w:lang w:val="en-US"/>
              </w:rPr>
            </w:pPr>
          </w:p>
        </w:tc>
      </w:tr>
    </w:tbl>
    <w:p w14:paraId="204D3DC0" w14:textId="77777777" w:rsidP="004910B2" w:rsidR="007039CC" w:rsidRDefault="007039CC" w:rsidRPr="000849DC">
      <w:pPr>
        <w:pStyle w:val="T2Base"/>
        <w:rPr>
          <w:rFonts w:asciiTheme="majorHAnsi" w:cs="Arial" w:hAnsiTheme="majorHAnsi"/>
          <w:lang w:val="en-US"/>
        </w:rPr>
      </w:pPr>
    </w:p>
    <w:p w14:paraId="4E46A85F" w14:textId="77777777" w:rsidP="004910B2" w:rsidR="007039CC" w:rsidRDefault="007039CC" w:rsidRPr="000849DC">
      <w:pPr>
        <w:pStyle w:val="T2Base"/>
        <w:rPr>
          <w:rFonts w:asciiTheme="majorHAnsi" w:cs="Arial" w:hAnsiTheme="majorHAnsi"/>
          <w:lang w:val="en-US"/>
        </w:rPr>
      </w:pPr>
    </w:p>
    <w:p w14:paraId="07B61224" w14:textId="7B8CB1F3" w:rsidP="007039CC" w:rsidR="004910B2" w:rsidRDefault="00DD656A" w:rsidRPr="000849DC">
      <w:pPr>
        <w:pStyle w:val="T2Base"/>
        <w:ind w:left="6372"/>
        <w:rPr>
          <w:rFonts w:asciiTheme="majorHAnsi" w:cs="Arial" w:hAnsiTheme="majorHAnsi"/>
          <w:lang w:val="en-US"/>
        </w:rPr>
        <w:sectPr w:rsidR="004910B2" w:rsidRPr="000849DC">
          <w:headerReference r:id="rId12" w:type="default"/>
          <w:footerReference r:id="rId13" w:type="default"/>
          <w:footerReference r:id="rId14" w:type="first"/>
          <w:pgSz w:code="9" w:h="16838" w:w="11906"/>
          <w:pgMar w:bottom="1418" w:footer="720" w:gutter="0" w:header="720" w:left="1418" w:right="1418" w:top="1418"/>
          <w:cols w:space="720"/>
          <w:titlePg/>
        </w:sectPr>
      </w:pPr>
      <w:r w:rsidRPr="000849DC">
        <w:rPr>
          <w:rFonts w:asciiTheme="majorHAnsi" w:cs="Arial" w:hAnsiTheme="majorHAnsi"/>
          <w:noProof/>
          <w:lang w:val="fr-FR"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b="19050" l="0" r="19050" t="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="007039CC" w:rsidRPr="000849DC">
        <w:rPr>
          <w:rFonts w:asciiTheme="majorHAnsi" w:cs="Arial" w:hAnsiTheme="majorHAnsi"/>
          <w:lang w:val="en-US"/>
        </w:rPr>
        <w:t xml:space="preserve"> </w:t>
      </w:r>
      <w:r w:rsidR="00E262BF" w:rsidRPr="00E262BF">
        <w:rPr>
          <w:rFonts w:asciiTheme="majorHAnsi" w:cs="Arial" w:hAnsiTheme="majorHAnsi"/>
          <w:noProof/>
          <w:lang w:val="fr-FR"/>
        </w:rPr>
        <w:drawing>
          <wp:inline distB="0" distL="0" distR="0" distT="0" wp14:anchorId="5F93A126" wp14:editId="3D9A21F8">
            <wp:extent cx="2319503" cy="394700"/>
            <wp:effectExtent b="5715" l="0" r="5080" t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cstate="print"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P="005A768C" w:rsidR="00EF7030" w:rsidRDefault="00EF7030" w:rsidRPr="0078263D">
      <w:pPr>
        <w:rPr>
          <w:rFonts w:ascii="Arial" w:cs="Arial" w:hAnsi="Arial"/>
          <w:b/>
          <w:sz w:val="28"/>
          <w:szCs w:val="28"/>
          <w:lang w:val="en-US"/>
        </w:rPr>
      </w:pPr>
      <w:r w:rsidRPr="0078263D">
        <w:rPr>
          <w:rFonts w:ascii="Arial" w:cs="Arial" w:hAnsi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Default="003D7CA3" w:rsidRPr="0078263D">
      <w:pPr>
        <w:rPr>
          <w:rFonts w:ascii="Arial" w:cs="Arial" w:eastAsiaTheme="majorEastAsia" w:hAnsi="Arial"/>
          <w:b/>
          <w:bCs/>
          <w:color w:themeColor="accent1" w:themeShade="BF" w:val="365F91"/>
          <w:sz w:val="28"/>
          <w:szCs w:val="28"/>
          <w:lang w:eastAsia="it-IT" w:val="en-US"/>
        </w:rPr>
      </w:pPr>
    </w:p>
    <w:p w14:paraId="67091274" w14:textId="77777777" w:rsidR="0085581F" w:rsidRDefault="0085581F" w:rsidRPr="0078263D">
      <w:pPr>
        <w:rPr>
          <w:rFonts w:ascii="Arial" w:cs="Arial" w:hAnsi="Arial"/>
          <w:sz w:val="20"/>
          <w:szCs w:val="20"/>
          <w:lang w:val="en-GB"/>
        </w:rPr>
      </w:pPr>
    </w:p>
    <w:p w14:paraId="5EB624F6" w14:textId="399A69CD" w:rsidR="001602B5" w:rsidRDefault="00F177E1" w:rsidRPr="00F8763A">
      <w:pPr>
        <w:pStyle w:val="TM1"/>
        <w:tabs>
          <w:tab w:pos="480" w:val="left"/>
          <w:tab w:leader="dot" w:pos="14732" w:val="right"/>
        </w:tabs>
        <w:rPr>
          <w:rFonts w:cstheme="minorBidi" w:eastAsiaTheme="minorEastAsia"/>
          <w:b w:val="0"/>
          <w:bCs w:val="0"/>
          <w:noProof/>
          <w:sz w:val="22"/>
          <w:szCs w:val="22"/>
          <w:lang w:eastAsia="fr-FR" w:val="en-US"/>
        </w:rPr>
      </w:pPr>
      <w:r w:rsidRPr="009B5CEA">
        <w:rPr>
          <w:rFonts w:ascii="Arial" w:cs="Arial" w:hAnsi="Arial"/>
          <w:bCs w:val="0"/>
          <w:caps/>
          <w:lang w:val="en-US"/>
        </w:rPr>
        <w:fldChar w:fldCharType="begin"/>
      </w:r>
      <w:r w:rsidRPr="009B5CEA">
        <w:rPr>
          <w:rFonts w:ascii="Arial" w:cs="Arial" w:hAnsi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cs="Arial" w:hAnsi="Arial"/>
          <w:bCs w:val="0"/>
          <w:caps/>
          <w:lang w:val="en-US"/>
        </w:rPr>
        <w:fldChar w:fldCharType="separate"/>
      </w:r>
      <w:r w:rsidR="001602B5" w:rsidRPr="0042259E">
        <w:rPr>
          <w:rFonts w:cs="Times New Roman"/>
          <w:noProof/>
          <w:lang w:val="en-US"/>
        </w:rPr>
        <w:t>1</w:t>
      </w:r>
      <w:r w:rsidR="001602B5" w:rsidRPr="00F8763A">
        <w:rPr>
          <w:rFonts w:cstheme="minorBidi" w:eastAsiaTheme="minorEastAsia"/>
          <w:b w:val="0"/>
          <w:bCs w:val="0"/>
          <w:noProof/>
          <w:sz w:val="22"/>
          <w:szCs w:val="22"/>
          <w:lang w:eastAsia="fr-FR" w:val="en-US"/>
        </w:rPr>
        <w:tab/>
      </w:r>
      <w:r w:rsidR="001602B5" w:rsidRPr="0042259E">
        <w:rPr>
          <w:noProof/>
          <w:lang w:val="en-US"/>
        </w:rPr>
        <w:t>Introduction</w:t>
      </w:r>
      <w:r w:rsidR="001602B5">
        <w:rPr>
          <w:noProof/>
        </w:rPr>
        <w:tab/>
      </w:r>
      <w:r w:rsidR="001602B5">
        <w:rPr>
          <w:noProof/>
        </w:rPr>
        <w:fldChar w:fldCharType="begin"/>
      </w:r>
      <w:r w:rsidR="001602B5">
        <w:rPr>
          <w:noProof/>
        </w:rPr>
        <w:instrText xml:space="preserve"> PAGEREF _Toc173856905 \h </w:instrText>
      </w:r>
      <w:r w:rsidR="001602B5">
        <w:rPr>
          <w:noProof/>
        </w:rPr>
      </w:r>
      <w:r w:rsidR="001602B5">
        <w:rPr>
          <w:noProof/>
        </w:rPr>
        <w:fldChar w:fldCharType="separate"/>
      </w:r>
      <w:r w:rsidR="001602B5">
        <w:rPr>
          <w:noProof/>
        </w:rPr>
        <w:t>3</w:t>
      </w:r>
      <w:r w:rsidR="001602B5">
        <w:rPr>
          <w:noProof/>
        </w:rPr>
        <w:fldChar w:fldCharType="end"/>
      </w:r>
    </w:p>
    <w:p w14:paraId="0CB4D088" w14:textId="4D946A53" w:rsidR="001602B5" w:rsidRDefault="001602B5" w:rsidRPr="00F8763A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fr-FR" w:val="en-US"/>
        </w:rPr>
      </w:pPr>
      <w:r w:rsidRPr="0042259E">
        <w:rPr>
          <w:rFonts w:cs="Times New Roman"/>
          <w:noProof/>
          <w:lang w:val="en-US"/>
        </w:rPr>
        <w:t>1.1</w:t>
      </w:r>
      <w:r w:rsidRPr="00F8763A">
        <w:rPr>
          <w:rFonts w:cstheme="minorBidi" w:eastAsiaTheme="minorEastAsia"/>
          <w:noProof/>
          <w:sz w:val="22"/>
          <w:szCs w:val="22"/>
          <w:lang w:eastAsia="fr-FR" w:val="en-US"/>
        </w:rPr>
        <w:tab/>
      </w:r>
      <w:r w:rsidRPr="0042259E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FB098BF" w14:textId="6ABD2F4E" w:rsidR="001602B5" w:rsidRDefault="001602B5" w:rsidRPr="00F8763A">
      <w:pPr>
        <w:pStyle w:val="TM1"/>
        <w:tabs>
          <w:tab w:pos="480" w:val="left"/>
          <w:tab w:leader="dot" w:pos="14732" w:val="right"/>
        </w:tabs>
        <w:rPr>
          <w:rFonts w:cstheme="minorBidi" w:eastAsiaTheme="minorEastAsia"/>
          <w:b w:val="0"/>
          <w:bCs w:val="0"/>
          <w:noProof/>
          <w:sz w:val="22"/>
          <w:szCs w:val="22"/>
          <w:lang w:eastAsia="fr-FR" w:val="en-US"/>
        </w:rPr>
      </w:pPr>
      <w:r w:rsidRPr="0042259E">
        <w:rPr>
          <w:rFonts w:cs="Times New Roman"/>
          <w:noProof/>
          <w:lang w:val="en-US"/>
        </w:rPr>
        <w:t>2</w:t>
      </w:r>
      <w:r w:rsidRPr="00F8763A">
        <w:rPr>
          <w:rFonts w:cstheme="minorBidi" w:eastAsiaTheme="minorEastAsia"/>
          <w:b w:val="0"/>
          <w:bCs w:val="0"/>
          <w:noProof/>
          <w:sz w:val="22"/>
          <w:szCs w:val="22"/>
          <w:lang w:eastAsia="fr-FR" w:val="en-US"/>
        </w:rPr>
        <w:tab/>
      </w:r>
      <w:r w:rsidRPr="0042259E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4E098BA" w14:textId="3D7FCB41" w:rsidR="001602B5" w:rsidRDefault="001602B5" w:rsidRPr="00F8763A">
      <w:pPr>
        <w:pStyle w:val="TM3"/>
        <w:tabs>
          <w:tab w:pos="1200" w:val="left"/>
          <w:tab w:leader="dot" w:pos="14732" w:val="right"/>
        </w:tabs>
        <w:rPr>
          <w:rFonts w:cstheme="minorBidi" w:eastAsiaTheme="minorEastAsia"/>
          <w:i w:val="0"/>
          <w:iCs w:val="0"/>
          <w:noProof/>
          <w:sz w:val="22"/>
          <w:szCs w:val="22"/>
          <w:lang w:eastAsia="fr-FR" w:val="en-US"/>
        </w:rPr>
      </w:pPr>
      <w:r w:rsidRPr="0042259E">
        <w:rPr>
          <w:rFonts w:ascii="Arial" w:cs="Times New Roman" w:hAnsi="Arial"/>
          <w:noProof/>
        </w:rPr>
        <w:t>2.1.1</w:t>
      </w:r>
      <w:r w:rsidRPr="00F8763A">
        <w:rPr>
          <w:rFonts w:cstheme="minorBidi" w:eastAsiaTheme="minorEastAsia"/>
          <w:i w:val="0"/>
          <w:iCs w:val="0"/>
          <w:noProof/>
          <w:sz w:val="22"/>
          <w:szCs w:val="22"/>
          <w:lang w:eastAsia="fr-FR" w:val="en-US"/>
        </w:rPr>
        <w:tab/>
      </w:r>
      <w:r w:rsidRPr="0042259E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74FDA08" w14:textId="0AD5957F" w:rsidR="001602B5" w:rsidRDefault="001602B5" w:rsidRPr="00F8763A">
      <w:pPr>
        <w:pStyle w:val="TM3"/>
        <w:tabs>
          <w:tab w:pos="1200" w:val="left"/>
          <w:tab w:leader="dot" w:pos="14732" w:val="right"/>
        </w:tabs>
        <w:rPr>
          <w:rFonts w:cstheme="minorBidi" w:eastAsiaTheme="minorEastAsia"/>
          <w:i w:val="0"/>
          <w:iCs w:val="0"/>
          <w:noProof/>
          <w:sz w:val="22"/>
          <w:szCs w:val="22"/>
          <w:lang w:eastAsia="fr-FR" w:val="en-US"/>
        </w:rPr>
      </w:pPr>
      <w:r w:rsidRPr="0042259E">
        <w:rPr>
          <w:rFonts w:ascii="Arial" w:cs="Times New Roman" w:hAnsi="Arial"/>
          <w:noProof/>
        </w:rPr>
        <w:t>2.1.2</w:t>
      </w:r>
      <w:r w:rsidRPr="00F8763A">
        <w:rPr>
          <w:rFonts w:cstheme="minorBidi" w:eastAsiaTheme="minorEastAsia"/>
          <w:i w:val="0"/>
          <w:iCs w:val="0"/>
          <w:noProof/>
          <w:sz w:val="22"/>
          <w:szCs w:val="22"/>
          <w:lang w:eastAsia="fr-FR" w:val="en-US"/>
        </w:rPr>
        <w:tab/>
      </w:r>
      <w:r w:rsidRPr="0042259E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D6C432B" w14:textId="0410B1D5" w:rsidR="001602B5" w:rsidRDefault="001602B5" w:rsidRPr="00F8763A">
      <w:pPr>
        <w:pStyle w:val="TM1"/>
        <w:tabs>
          <w:tab w:pos="480" w:val="left"/>
          <w:tab w:leader="dot" w:pos="14732" w:val="right"/>
        </w:tabs>
        <w:rPr>
          <w:rFonts w:cstheme="minorBidi" w:eastAsiaTheme="minorEastAsia"/>
          <w:b w:val="0"/>
          <w:bCs w:val="0"/>
          <w:noProof/>
          <w:sz w:val="22"/>
          <w:szCs w:val="22"/>
          <w:lang w:eastAsia="fr-FR" w:val="en-US"/>
        </w:rPr>
      </w:pPr>
      <w:r w:rsidRPr="0042259E">
        <w:rPr>
          <w:rFonts w:cs="Times New Roman"/>
          <w:noProof/>
          <w:lang w:val="en-US"/>
        </w:rPr>
        <w:t>3</w:t>
      </w:r>
      <w:r w:rsidRPr="00F8763A">
        <w:rPr>
          <w:rFonts w:cstheme="minorBidi" w:eastAsiaTheme="minorEastAsia"/>
          <w:b w:val="0"/>
          <w:bCs w:val="0"/>
          <w:noProof/>
          <w:sz w:val="22"/>
          <w:szCs w:val="22"/>
          <w:lang w:eastAsia="fr-FR" w:val="en-US"/>
        </w:rPr>
        <w:tab/>
      </w:r>
      <w:r w:rsidRPr="0042259E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D598F6F" w14:textId="5BCF2D34" w:rsidR="001602B5" w:rsidRDefault="001602B5" w:rsidRPr="00F8763A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fr-FR" w:val="en-US"/>
        </w:rPr>
      </w:pPr>
      <w:r w:rsidRPr="0042259E">
        <w:rPr>
          <w:rFonts w:cs="Times New Roman"/>
          <w:noProof/>
          <w:lang w:val="en-US"/>
        </w:rPr>
        <w:t>3.1</w:t>
      </w:r>
      <w:r w:rsidRPr="00F8763A">
        <w:rPr>
          <w:rFonts w:cstheme="minorBidi" w:eastAsiaTheme="minorEastAsia"/>
          <w:noProof/>
          <w:sz w:val="22"/>
          <w:szCs w:val="22"/>
          <w:lang w:eastAsia="fr-FR" w:val="en-US"/>
        </w:rPr>
        <w:tab/>
      </w:r>
      <w:r w:rsidRPr="0042259E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FE03B63" w14:textId="378ADA9E" w:rsidR="001602B5" w:rsidRDefault="001602B5" w:rsidRPr="00F8763A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fr-FR" w:val="en-US"/>
        </w:rPr>
      </w:pPr>
      <w:r w:rsidRPr="0042259E">
        <w:rPr>
          <w:rFonts w:cs="Times New Roman"/>
          <w:noProof/>
          <w:lang w:val="en-US"/>
        </w:rPr>
        <w:t>3.2</w:t>
      </w:r>
      <w:r w:rsidRPr="00F8763A">
        <w:rPr>
          <w:rFonts w:cstheme="minorBidi" w:eastAsiaTheme="minorEastAsia"/>
          <w:noProof/>
          <w:sz w:val="22"/>
          <w:szCs w:val="22"/>
          <w:lang w:eastAsia="fr-FR" w:val="en-US"/>
        </w:rPr>
        <w:tab/>
      </w:r>
      <w:r w:rsidRPr="0042259E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853294C" w14:textId="7198B43C" w:rsidR="001602B5" w:rsidRDefault="001602B5" w:rsidRPr="00F8763A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fr-FR" w:val="en-US"/>
        </w:rPr>
      </w:pPr>
      <w:r w:rsidRPr="0042259E">
        <w:rPr>
          <w:rFonts w:cs="Times New Roman"/>
          <w:noProof/>
          <w:lang w:val="en-US"/>
        </w:rPr>
        <w:t>3.3</w:t>
      </w:r>
      <w:r w:rsidRPr="00F8763A">
        <w:rPr>
          <w:rFonts w:cstheme="minorBidi" w:eastAsiaTheme="minorEastAsia"/>
          <w:noProof/>
          <w:sz w:val="22"/>
          <w:szCs w:val="22"/>
          <w:lang w:eastAsia="fr-FR" w:val="en-US"/>
        </w:rPr>
        <w:tab/>
      </w:r>
      <w:r w:rsidRPr="0042259E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9640467" w14:textId="2171C520" w:rsidR="001602B5" w:rsidRDefault="001602B5" w:rsidRPr="00F8763A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fr-FR" w:val="en-US"/>
        </w:rPr>
      </w:pPr>
      <w:r w:rsidRPr="0042259E">
        <w:rPr>
          <w:rFonts w:cs="Times New Roman"/>
          <w:noProof/>
          <w:lang w:val="en-GB"/>
        </w:rPr>
        <w:t>3.4</w:t>
      </w:r>
      <w:r w:rsidRPr="00F8763A">
        <w:rPr>
          <w:rFonts w:cstheme="minorBidi" w:eastAsiaTheme="minorEastAsia"/>
          <w:noProof/>
          <w:sz w:val="22"/>
          <w:szCs w:val="22"/>
          <w:lang w:eastAsia="fr-FR" w:val="en-US"/>
        </w:rPr>
        <w:tab/>
      </w:r>
      <w:r w:rsidRPr="0042259E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D09BB50" w14:textId="2FBE59EC" w:rsidR="001602B5" w:rsidRDefault="001602B5" w:rsidRPr="00F8763A">
      <w:pPr>
        <w:pStyle w:val="TM3"/>
        <w:tabs>
          <w:tab w:pos="1200" w:val="left"/>
          <w:tab w:leader="dot" w:pos="14732" w:val="right"/>
        </w:tabs>
        <w:rPr>
          <w:rFonts w:cstheme="minorBidi" w:eastAsiaTheme="minorEastAsia"/>
          <w:i w:val="0"/>
          <w:iCs w:val="0"/>
          <w:noProof/>
          <w:sz w:val="22"/>
          <w:szCs w:val="22"/>
          <w:lang w:eastAsia="fr-FR" w:val="en-US"/>
        </w:rPr>
      </w:pPr>
      <w:r w:rsidRPr="0042259E">
        <w:rPr>
          <w:rFonts w:cs="Times New Roman"/>
          <w:noProof/>
        </w:rPr>
        <w:t>3.4.1</w:t>
      </w:r>
      <w:r w:rsidRPr="00F8763A">
        <w:rPr>
          <w:rFonts w:cstheme="minorBidi" w:eastAsiaTheme="minorEastAsia"/>
          <w:i w:val="0"/>
          <w:iCs w:val="0"/>
          <w:noProof/>
          <w:sz w:val="22"/>
          <w:szCs w:val="22"/>
          <w:lang w:eastAsia="fr-FR" w:val="en-US"/>
        </w:rPr>
        <w:tab/>
      </w:r>
      <w:r>
        <w:rPr>
          <w:noProof/>
        </w:rPr>
        <w:t>New restrictions introduced with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963A203" w14:textId="6D6A975E" w:rsidR="001602B5" w:rsidRDefault="001602B5">
      <w:pPr>
        <w:pStyle w:val="TM2"/>
        <w:tabs>
          <w:tab w:pos="720" w:val="left"/>
          <w:tab w:leader="dot" w:pos="14732" w:val="right"/>
        </w:tabs>
        <w:rPr>
          <w:rFonts w:cstheme="minorBidi" w:eastAsiaTheme="minorEastAsia"/>
          <w:noProof/>
          <w:sz w:val="22"/>
          <w:szCs w:val="22"/>
          <w:lang w:eastAsia="fr-FR" w:val="fr-FR"/>
        </w:rPr>
      </w:pPr>
      <w:r w:rsidRPr="0042259E">
        <w:rPr>
          <w:rFonts w:cs="Times New Roman"/>
          <w:noProof/>
        </w:rPr>
        <w:t>3.5</w:t>
      </w:r>
      <w:r>
        <w:rPr>
          <w:rFonts w:cstheme="minorBidi" w:eastAsiaTheme="minorEastAsia"/>
          <w:noProof/>
          <w:sz w:val="22"/>
          <w:szCs w:val="22"/>
          <w:lang w:eastAsia="fr-FR" w:val="fr-FR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_Toc173856916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0D55E40" w14:textId="339B0FB3" w:rsidP="00CE7F9C" w:rsidR="00EF7030" w:rsidRDefault="00F177E1" w:rsidRPr="004F597F">
      <w:pPr>
        <w:spacing w:line="480" w:lineRule="auto"/>
        <w:rPr>
          <w:rFonts w:ascii="Arial" w:cs="Arial" w:hAnsi="Arial"/>
          <w:b/>
          <w:sz w:val="20"/>
          <w:szCs w:val="20"/>
          <w:lang w:val="en-US"/>
        </w:rPr>
      </w:pPr>
      <w:r w:rsidRPr="009B5CEA">
        <w:rPr>
          <w:rFonts w:ascii="Arial" w:cs="Arial" w:hAnsi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P="00F21CD7" w:rsidR="00EF7030" w:rsidRDefault="00EF7030" w:rsidRPr="004F597F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1" w:name="_Toc159827766"/>
    </w:p>
    <w:p w14:paraId="4315F6A1" w14:textId="77777777" w:rsidP="00D01079" w:rsidR="00D01079" w:rsidRDefault="00D01079" w:rsidRPr="00F957BD">
      <w:pPr>
        <w:pStyle w:val="Titre1"/>
        <w:rPr>
          <w:lang w:val="en-US"/>
        </w:rPr>
      </w:pPr>
      <w:bookmarkStart w:id="2" w:name="_Toc512522479"/>
      <w:bookmarkStart w:id="3" w:name="_Toc512525823"/>
      <w:bookmarkStart w:id="4" w:name="_Toc512525891"/>
      <w:bookmarkStart w:id="5" w:name="_Toc173856905"/>
      <w:r w:rsidRPr="00F957BD">
        <w:rPr>
          <w:lang w:val="en-US"/>
        </w:rPr>
        <w:lastRenderedPageBreak/>
        <w:t>Introduction</w:t>
      </w:r>
      <w:bookmarkEnd w:id="2"/>
      <w:bookmarkEnd w:id="3"/>
      <w:bookmarkEnd w:id="4"/>
      <w:bookmarkEnd w:id="5"/>
    </w:p>
    <w:p w14:paraId="3CA3585E" w14:textId="77777777" w:rsidP="00D01079" w:rsidR="00D01079" w:rsidRDefault="00D01079" w:rsidRPr="00F957BD">
      <w:pPr>
        <w:jc w:val="both"/>
        <w:rPr>
          <w:rFonts w:ascii="Arial" w:cs="Arial" w:hAnsi="Arial"/>
          <w:sz w:val="22"/>
          <w:szCs w:val="22"/>
          <w:lang w:val="en-US"/>
        </w:rPr>
      </w:pPr>
    </w:p>
    <w:p w14:paraId="6181D015" w14:textId="4EAC124B" w:rsidP="00D01079" w:rsidR="00D01079" w:rsidRDefault="00D01079" w:rsidRPr="00F957BD">
      <w:pPr>
        <w:jc w:val="both"/>
        <w:rPr>
          <w:rFonts w:ascii="Arial" w:cs="Arial" w:hAnsi="Arial"/>
          <w:sz w:val="22"/>
          <w:szCs w:val="22"/>
          <w:lang w:val="en-US"/>
        </w:rPr>
      </w:pPr>
      <w:r w:rsidRPr="00F957BD">
        <w:rPr>
          <w:rFonts w:ascii="Arial" w:cs="Arial" w:hAnsi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cs="Arial" w:hAnsi="Arial"/>
          <w:sz w:val="22"/>
          <w:szCs w:val="22"/>
          <w:lang w:val="en-US"/>
        </w:rPr>
        <w:t>provides</w:t>
      </w:r>
      <w:r w:rsidRPr="00F957BD">
        <w:rPr>
          <w:rFonts w:ascii="Arial" w:cs="Arial" w:hAnsi="Arial"/>
          <w:sz w:val="22"/>
          <w:szCs w:val="22"/>
          <w:lang w:val="en-US"/>
        </w:rPr>
        <w:t xml:space="preserve"> an overview of the envisaged features for the </w:t>
      </w:r>
      <w:r w:rsidR="002C3748">
        <w:rPr>
          <w:rFonts w:ascii="Arial" w:cs="Arial" w:hAnsi="Arial"/>
          <w:sz w:val="22"/>
          <w:szCs w:val="22"/>
          <w:lang w:val="en-US"/>
        </w:rPr>
        <w:t xml:space="preserve">hot fix </w:t>
      </w:r>
      <w:r w:rsidRPr="00F957BD">
        <w:rPr>
          <w:rFonts w:ascii="Arial" w:cs="Arial" w:hAnsi="Arial"/>
          <w:sz w:val="22"/>
          <w:szCs w:val="22"/>
          <w:lang w:val="en-US"/>
        </w:rPr>
        <w:t xml:space="preserve">release to be </w:t>
      </w:r>
      <w:r w:rsidR="00F20F4C" w:rsidRPr="00F957BD">
        <w:rPr>
          <w:rFonts w:ascii="Arial" w:cs="Arial" w:hAnsi="Arial"/>
          <w:sz w:val="22"/>
          <w:szCs w:val="22"/>
          <w:lang w:val="en-US"/>
        </w:rPr>
        <w:t xml:space="preserve">provided </w:t>
      </w:r>
      <w:r w:rsidRPr="00F957BD">
        <w:rPr>
          <w:rFonts w:ascii="Arial" w:cs="Arial" w:hAnsi="Arial"/>
          <w:sz w:val="22"/>
          <w:szCs w:val="22"/>
          <w:lang w:val="en-US"/>
        </w:rPr>
        <w:t xml:space="preserve">on </w:t>
      </w:r>
      <w:r w:rsidR="008933BC">
        <w:rPr>
          <w:rFonts w:ascii="Arial" w:cs="Arial" w:hAnsi="Arial"/>
          <w:b/>
          <w:sz w:val="22"/>
          <w:szCs w:val="22"/>
          <w:lang w:val="en-US"/>
        </w:rPr>
        <w:t>03</w:t>
      </w:r>
      <w:r w:rsidR="001D1D39">
        <w:rPr>
          <w:rFonts w:ascii="Arial" w:cs="Arial" w:hAnsi="Arial"/>
          <w:b/>
          <w:sz w:val="22"/>
          <w:szCs w:val="22"/>
          <w:lang w:val="en-US"/>
        </w:rPr>
        <w:t>/</w:t>
      </w:r>
      <w:r w:rsidR="002A53D1">
        <w:rPr>
          <w:rFonts w:ascii="Arial" w:cs="Arial" w:hAnsi="Arial"/>
          <w:b/>
          <w:sz w:val="22"/>
          <w:szCs w:val="22"/>
          <w:lang w:val="en-US"/>
        </w:rPr>
        <w:t>0</w:t>
      </w:r>
      <w:r w:rsidR="008E76DC">
        <w:rPr>
          <w:rFonts w:ascii="Arial" w:cs="Arial" w:hAnsi="Arial"/>
          <w:b/>
          <w:sz w:val="22"/>
          <w:szCs w:val="22"/>
          <w:lang w:val="en-US"/>
        </w:rPr>
        <w:t>8</w:t>
      </w:r>
      <w:r w:rsidR="003D569B" w:rsidRPr="00A6064B">
        <w:rPr>
          <w:rFonts w:ascii="Arial" w:cs="Arial" w:hAnsi="Arial"/>
          <w:b/>
          <w:sz w:val="22"/>
          <w:szCs w:val="22"/>
          <w:lang w:val="en-US"/>
        </w:rPr>
        <w:t>/202</w:t>
      </w:r>
      <w:r w:rsidR="00CE23D8">
        <w:rPr>
          <w:rFonts w:ascii="Arial" w:cs="Arial" w:hAnsi="Arial"/>
          <w:b/>
          <w:sz w:val="22"/>
          <w:szCs w:val="22"/>
          <w:lang w:val="en-US"/>
        </w:rPr>
        <w:t>4</w:t>
      </w:r>
      <w:r w:rsidRPr="00F957BD">
        <w:rPr>
          <w:rFonts w:ascii="Arial" w:cs="Arial" w:hAnsi="Arial"/>
          <w:sz w:val="22"/>
          <w:szCs w:val="22"/>
          <w:lang w:val="en-US"/>
        </w:rPr>
        <w:t>.</w:t>
      </w:r>
    </w:p>
    <w:p w14:paraId="4C18AFD6" w14:textId="77777777" w:rsidP="00D01079" w:rsidR="00D01079" w:rsidRDefault="00D01079" w:rsidRPr="00F957BD">
      <w:pPr>
        <w:rPr>
          <w:rFonts w:ascii="Arial" w:cs="Arial" w:hAnsi="Arial"/>
          <w:lang w:val="en-US"/>
        </w:rPr>
      </w:pPr>
    </w:p>
    <w:p w14:paraId="6A1E8865" w14:textId="77777777" w:rsidP="00D01079" w:rsidR="00D01079" w:rsidRDefault="00D01079" w:rsidRPr="00F957BD">
      <w:pPr>
        <w:pStyle w:val="Titre2"/>
        <w:rPr>
          <w:lang w:val="en-US"/>
        </w:rPr>
      </w:pPr>
      <w:bookmarkStart w:id="6" w:name="_Toc160875868"/>
      <w:bookmarkStart w:id="7" w:name="_Toc378771745"/>
      <w:bookmarkStart w:id="8" w:name="_Toc512522480"/>
      <w:bookmarkStart w:id="9" w:name="_Toc512525824"/>
      <w:bookmarkStart w:id="10" w:name="_Toc512525892"/>
      <w:bookmarkStart w:id="11" w:name="_Toc173856906"/>
      <w:r w:rsidRPr="00F957BD">
        <w:rPr>
          <w:lang w:val="en-US"/>
        </w:rPr>
        <w:t xml:space="preserve">Release </w:t>
      </w:r>
      <w:bookmarkEnd w:id="6"/>
      <w:bookmarkEnd w:id="7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8"/>
      <w:bookmarkEnd w:id="9"/>
      <w:bookmarkEnd w:id="10"/>
      <w:r w:rsidR="00941A4E" w:rsidRPr="00F957BD">
        <w:rPr>
          <w:lang w:val="en-US"/>
        </w:rPr>
        <w:t xml:space="preserve"> and software version</w:t>
      </w:r>
      <w:bookmarkEnd w:id="11"/>
    </w:p>
    <w:p w14:paraId="30637ADC" w14:textId="77777777" w:rsidP="00D01079" w:rsidR="00D01079" w:rsidRDefault="00D01079" w:rsidRPr="00F957BD">
      <w:pPr>
        <w:rPr>
          <w:rFonts w:ascii="Arial" w:cs="Arial" w:hAnsi="Arial"/>
          <w:lang w:val="en-US"/>
        </w:rPr>
      </w:pPr>
    </w:p>
    <w:p w14:paraId="736D2089" w14:textId="6151D177" w:rsidP="00D01079" w:rsidR="00941A4E" w:rsidRDefault="00D01079" w:rsidRPr="00066F64">
      <w:pPr>
        <w:spacing w:line="360" w:lineRule="auto"/>
        <w:rPr>
          <w:rFonts w:ascii="Arial" w:cs="Arial" w:hAnsi="Arial"/>
          <w:sz w:val="22"/>
          <w:szCs w:val="22"/>
          <w:lang w:val="en-US"/>
        </w:rPr>
      </w:pPr>
      <w:r w:rsidRPr="00066F64">
        <w:rPr>
          <w:rFonts w:ascii="Arial" w:cs="Arial" w:hAnsi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cs="Arial" w:hAnsi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cs="Arial" w:hAnsi="Arial"/>
          <w:sz w:val="22"/>
          <w:szCs w:val="22"/>
          <w:lang w:val="en-US"/>
        </w:rPr>
        <w:t xml:space="preserve"> </w:t>
      </w:r>
      <w:r w:rsidR="0093311D">
        <w:rPr>
          <w:rFonts w:ascii="Arial" w:cs="Arial" w:hAnsi="Arial"/>
          <w:b/>
          <w:sz w:val="22"/>
          <w:szCs w:val="22"/>
          <w:lang w:val="en-US"/>
        </w:rPr>
        <w:t>RN-</w:t>
      </w:r>
      <w:r w:rsidR="00646F18">
        <w:rPr>
          <w:rFonts w:ascii="Arial" w:cs="Arial" w:hAnsi="Arial"/>
          <w:b/>
          <w:sz w:val="22"/>
          <w:szCs w:val="22"/>
          <w:lang w:val="en-US"/>
        </w:rPr>
        <w:t>35</w:t>
      </w:r>
      <w:r w:rsidR="00D22DD6">
        <w:rPr>
          <w:rFonts w:ascii="Arial" w:cs="Arial" w:hAnsi="Arial"/>
          <w:b/>
          <w:sz w:val="22"/>
          <w:szCs w:val="22"/>
          <w:lang w:val="en-US"/>
        </w:rPr>
        <w:t>.0</w:t>
      </w:r>
      <w:r w:rsidR="005D30B5">
        <w:rPr>
          <w:rFonts w:ascii="Arial" w:cs="Arial" w:hAnsi="Arial"/>
          <w:b/>
          <w:sz w:val="22"/>
          <w:szCs w:val="22"/>
          <w:lang w:val="en-US"/>
        </w:rPr>
        <w:t>2</w:t>
      </w:r>
      <w:r w:rsidR="003D569B">
        <w:rPr>
          <w:rFonts w:ascii="Arial" w:cs="Arial" w:hAnsi="Arial"/>
          <w:b/>
          <w:sz w:val="22"/>
          <w:szCs w:val="22"/>
          <w:lang w:val="en-US"/>
        </w:rPr>
        <w:t>-</w:t>
      </w:r>
      <w:r w:rsidR="00066F64" w:rsidRPr="00066F64">
        <w:rPr>
          <w:rFonts w:ascii="Arial" w:cs="Arial" w:hAnsi="Arial"/>
          <w:b/>
          <w:sz w:val="22"/>
          <w:szCs w:val="22"/>
          <w:lang w:val="en-US"/>
        </w:rPr>
        <w:t>1</w:t>
      </w:r>
      <w:r w:rsidR="00646F18">
        <w:rPr>
          <w:rFonts w:ascii="Arial" w:cs="Arial" w:hAnsi="Arial"/>
          <w:b/>
          <w:sz w:val="22"/>
          <w:szCs w:val="22"/>
          <w:lang w:val="en-US"/>
        </w:rPr>
        <w:t>4</w:t>
      </w:r>
      <w:r w:rsidR="003D569B">
        <w:rPr>
          <w:rFonts w:ascii="Arial" w:cs="Arial" w:hAnsi="Arial"/>
          <w:b/>
          <w:sz w:val="22"/>
          <w:szCs w:val="22"/>
          <w:lang w:val="en-US"/>
        </w:rPr>
        <w:t>.</w:t>
      </w:r>
      <w:r w:rsidR="00646F18">
        <w:rPr>
          <w:rFonts w:ascii="Arial" w:cs="Arial" w:hAnsi="Arial"/>
          <w:b/>
          <w:sz w:val="22"/>
          <w:szCs w:val="22"/>
          <w:lang w:val="en-US"/>
        </w:rPr>
        <w:t>0</w:t>
      </w:r>
      <w:r w:rsidR="009361AF">
        <w:rPr>
          <w:rFonts w:ascii="Arial" w:cs="Arial" w:hAnsi="Arial"/>
          <w:b/>
          <w:sz w:val="22"/>
          <w:szCs w:val="22"/>
          <w:lang w:val="en-US"/>
        </w:rPr>
        <w:t>.</w:t>
      </w:r>
      <w:r w:rsidR="008933BC">
        <w:rPr>
          <w:rFonts w:ascii="Arial" w:cs="Arial" w:hAnsi="Arial"/>
          <w:b/>
          <w:sz w:val="22"/>
          <w:szCs w:val="22"/>
          <w:lang w:val="en-US"/>
        </w:rPr>
        <w:t>7</w:t>
      </w:r>
    </w:p>
    <w:p w14:paraId="3C862713" w14:textId="29E706B7" w:rsidP="00D01079" w:rsidR="00D01079" w:rsidRDefault="00941A4E" w:rsidRPr="00F957BD">
      <w:pPr>
        <w:spacing w:line="360" w:lineRule="auto"/>
        <w:rPr>
          <w:rFonts w:ascii="Arial" w:cs="Arial" w:hAnsi="Arial"/>
          <w:sz w:val="22"/>
          <w:szCs w:val="22"/>
          <w:lang w:val="en-US"/>
        </w:rPr>
      </w:pPr>
      <w:r w:rsidRPr="00066F64">
        <w:rPr>
          <w:rFonts w:ascii="Arial" w:cs="Arial" w:hAnsi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cs="Arial" w:hAnsi="Arial"/>
          <w:b/>
          <w:sz w:val="22"/>
          <w:szCs w:val="22"/>
          <w:lang w:val="en-US"/>
        </w:rPr>
        <w:t>V.</w:t>
      </w:r>
      <w:r w:rsidR="00646F18">
        <w:rPr>
          <w:rFonts w:ascii="Arial" w:cs="Arial" w:hAnsi="Arial"/>
          <w:b/>
          <w:sz w:val="22"/>
          <w:szCs w:val="22"/>
          <w:lang w:val="en-US"/>
        </w:rPr>
        <w:t>14.0</w:t>
      </w:r>
      <w:r w:rsidR="00290212">
        <w:rPr>
          <w:rFonts w:ascii="Arial" w:cs="Arial" w:hAnsi="Arial"/>
          <w:b/>
          <w:sz w:val="22"/>
          <w:szCs w:val="22"/>
          <w:lang w:val="en-US"/>
        </w:rPr>
        <w:t>.</w:t>
      </w:r>
      <w:r w:rsidR="008933BC">
        <w:rPr>
          <w:rFonts w:ascii="Arial" w:cs="Arial" w:hAnsi="Arial"/>
          <w:b/>
          <w:sz w:val="22"/>
          <w:szCs w:val="22"/>
          <w:lang w:val="en-US"/>
        </w:rPr>
        <w:t>7</w:t>
      </w:r>
    </w:p>
    <w:p w14:paraId="0195CEC3" w14:textId="77777777" w:rsidP="00D01079" w:rsidR="00D01079" w:rsidRDefault="00D01079" w:rsidRPr="000849DC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cs="Arial" w:hAnsiTheme="majorHAnsi"/>
          <w:b/>
          <w:bCs/>
          <w:kern w:val="32"/>
          <w:sz w:val="32"/>
          <w:szCs w:val="32"/>
          <w:lang w:val="en-US"/>
        </w:rPr>
      </w:pPr>
      <w:bookmarkStart w:id="12" w:name="_Toc378771746"/>
      <w:bookmarkStart w:id="13" w:name="_Toc512522481"/>
      <w:bookmarkStart w:id="14" w:name="_Toc512525825"/>
      <w:bookmarkStart w:id="15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P="00C07612" w:rsidR="005352A1" w:rsidRDefault="00D01079" w:rsidRPr="005D30B5">
      <w:pPr>
        <w:pStyle w:val="Titre1"/>
        <w:rPr>
          <w:lang w:val="en-US"/>
        </w:rPr>
      </w:pPr>
      <w:bookmarkStart w:id="16" w:name="_Toc173856907"/>
      <w:r w:rsidRPr="00F957BD">
        <w:rPr>
          <w:lang w:val="en-US"/>
        </w:rPr>
        <w:lastRenderedPageBreak/>
        <w:t>Release information</w:t>
      </w:r>
      <w:bookmarkStart w:id="17" w:name="_Toc512522485"/>
      <w:bookmarkStart w:id="18" w:name="_Toc512525829"/>
      <w:bookmarkStart w:id="19" w:name="_Toc512525897"/>
      <w:bookmarkStart w:id="20" w:name="_Toc126869563"/>
      <w:bookmarkEnd w:id="12"/>
      <w:bookmarkEnd w:id="13"/>
      <w:bookmarkEnd w:id="14"/>
      <w:bookmarkEnd w:id="15"/>
      <w:bookmarkEnd w:id="16"/>
    </w:p>
    <w:p w14:paraId="0888D4BB" w14:textId="0944BFEE" w:rsidP="005333DF" w:rsidR="005333DF" w:rsidRDefault="005333DF">
      <w:pPr>
        <w:pStyle w:val="Titre3"/>
        <w:tabs>
          <w:tab w:pos="5966" w:val="clear"/>
        </w:tabs>
        <w:ind w:left="709"/>
        <w:rPr>
          <w:rFonts w:ascii="Arial" w:hAnsi="Arial"/>
        </w:rPr>
      </w:pPr>
      <w:bookmarkStart w:id="21" w:name="_Toc173856908"/>
      <w:r>
        <w:rPr>
          <w:rFonts w:ascii="Arial" w:hAnsi="Arial"/>
        </w:rPr>
        <w:t>Change requests</w:t>
      </w:r>
      <w:bookmarkEnd w:id="21"/>
    </w:p>
    <w:p w14:paraId="103D8E32" w14:textId="1085AC48" w:rsidP="00CC43E1" w:rsidR="00FA1048" w:rsidRDefault="00FA1048" w:rsidRPr="00CC43E1">
      <w:pPr>
        <w:rPr>
          <w:rFonts w:ascii="Arial" w:cs="Arial" w:hAnsi="Arial"/>
          <w:sz w:val="22"/>
          <w:szCs w:val="22"/>
          <w:lang w:val="en-US"/>
        </w:rPr>
      </w:pPr>
    </w:p>
    <w:p w14:paraId="22D1E6F0" w14:textId="47DA6C97" w:rsidP="006B0F2D" w:rsidR="006B0F2D" w:rsidRDefault="00712A06">
      <w:pPr>
        <w:pStyle w:val="Titre3"/>
        <w:tabs>
          <w:tab w:pos="5966" w:val="clear"/>
        </w:tabs>
        <w:ind w:left="709"/>
        <w:rPr>
          <w:rFonts w:ascii="Arial" w:hAnsi="Arial"/>
        </w:rPr>
      </w:pPr>
      <w:bookmarkStart w:id="22" w:name="_Toc173856909"/>
      <w:r w:rsidRPr="00712A06">
        <w:rPr>
          <w:rFonts w:ascii="Arial" w:hAnsi="Arial"/>
        </w:rPr>
        <w:t>Defect information</w:t>
      </w:r>
      <w:bookmarkEnd w:id="17"/>
      <w:bookmarkEnd w:id="18"/>
      <w:bookmarkEnd w:id="19"/>
      <w:bookmarkEnd w:id="20"/>
      <w:bookmarkEnd w:id="22"/>
    </w:p>
    <w:p w14:paraId="51D0E377" w14:textId="65071550" w:rsidP="00827B32" w:rsidR="00827B32" w:rsidRDefault="00827B32">
      <w:pPr>
        <w:rPr>
          <w:rFonts w:ascii="Arial" w:cs="Arial" w:hAnsi="Arial"/>
          <w:sz w:val="22"/>
          <w:szCs w:val="22"/>
          <w:lang w:val="en-US"/>
        </w:rPr>
      </w:pPr>
      <w:r w:rsidRPr="00E262BF">
        <w:rPr>
          <w:rFonts w:ascii="Arial" w:cs="Arial" w:hAnsi="Arial"/>
          <w:sz w:val="22"/>
          <w:szCs w:val="22"/>
          <w:lang w:val="en-US"/>
        </w:rPr>
        <w:t>This release</w:t>
      </w:r>
      <w:r>
        <w:rPr>
          <w:rFonts w:ascii="Arial" w:cs="Arial" w:hAnsi="Arial"/>
          <w:sz w:val="22"/>
          <w:szCs w:val="22"/>
          <w:lang w:val="en-US"/>
        </w:rPr>
        <w:t xml:space="preserve"> provides the fixes for the </w:t>
      </w:r>
      <w:r w:rsidR="00F273A1">
        <w:rPr>
          <w:rFonts w:ascii="Arial" w:cs="Arial" w:hAnsi="Arial"/>
          <w:sz w:val="22"/>
          <w:szCs w:val="22"/>
          <w:lang w:val="en-US"/>
        </w:rPr>
        <w:t>29</w:t>
      </w:r>
      <w:r>
        <w:rPr>
          <w:rFonts w:ascii="Arial" w:cs="Arial" w:hAnsi="Arial"/>
          <w:sz w:val="22"/>
          <w:szCs w:val="22"/>
          <w:lang w:val="en-US"/>
        </w:rPr>
        <w:t xml:space="preserve"> following Problems:</w:t>
      </w:r>
    </w:p>
    <w:p w14:paraId="55B331FB" w14:textId="77777777" w:rsidP="00827B32" w:rsidR="00827B32" w:rsidRDefault="00827B32">
      <w:pPr>
        <w:rPr>
          <w:rFonts w:ascii="Arial" w:cs="Arial" w:hAnsi="Arial"/>
          <w:sz w:val="22"/>
          <w:szCs w:val="22"/>
          <w:lang w:val="en-US"/>
        </w:rPr>
      </w:pPr>
    </w:p>
    <w:tbl>
      <w:tblPr>
        <w:tblW w:type="dxa" w:w="15441"/>
        <w:tblInd w:type="dxa" w:w="-10"/>
        <w:tblBorders>
          <w:top w:color="DBE5F1" w:space="0" w:sz="4" w:themeColor="accent1" w:themeTint="33" w:val="single"/>
          <w:left w:color="DBE5F1" w:space="0" w:sz="4" w:themeColor="accent1" w:themeTint="33" w:val="single"/>
          <w:bottom w:color="DBE5F1" w:space="0" w:sz="4" w:themeColor="accent1" w:themeTint="33" w:val="single"/>
          <w:right w:color="DBE5F1" w:space="0" w:sz="4" w:themeColor="accent1" w:themeTint="33" w:val="single"/>
          <w:insideH w:color="DBE5F1" w:space="0" w:sz="4" w:themeColor="accent1" w:themeTint="33" w:val="single"/>
          <w:insideV w:color="DBE5F1" w:space="0" w:sz="4" w:themeColor="accent1" w:themeTint="33" w:val="single"/>
        </w:tblBorders>
        <w:tblCellMar>
          <w:left w:type="dxa" w:w="70"/>
          <w:right w:type="dxa" w:w="70"/>
        </w:tblCellMar>
        <w:tblLook w:firstColumn="1" w:firstRow="1" w:lastColumn="0" w:lastRow="0" w:noHBand="0" w:noVBand="1" w:val="04A0"/>
      </w:tblPr>
      <w:tblGrid>
        <w:gridCol w:w="1516"/>
        <w:gridCol w:w="3969"/>
        <w:gridCol w:w="8930"/>
        <w:gridCol w:w="1026"/>
      </w:tblGrid>
      <w:tr w14:paraId="2DEAF9CB" w14:textId="77777777" w:rsidR="00827B32" w:rsidRPr="000E49CB" w:rsidTr="0050118A">
        <w:trPr>
          <w:trHeight w:val="270"/>
          <w:tblHeader/>
        </w:trPr>
        <w:tc>
          <w:tcPr>
            <w:tcW w:type="dxa" w:w="1516"/>
            <w:shd w:color="000000" w:fill="8497B0" w:val="clear"/>
            <w:noWrap/>
            <w:hideMark/>
          </w:tcPr>
          <w:p w14:paraId="56915DA6" w14:textId="77777777" w:rsidP="0050118A" w:rsidR="00827B32" w:rsidRDefault="00827B32" w:rsidRPr="00092D76">
            <w:pPr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</w:pPr>
            <w:r w:rsidRPr="00092D76"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  <w:t>PBI</w:t>
            </w:r>
          </w:p>
        </w:tc>
        <w:tc>
          <w:tcPr>
            <w:tcW w:type="dxa" w:w="3969"/>
            <w:shd w:color="000000" w:fill="8497B0" w:val="clear"/>
            <w:noWrap/>
            <w:hideMark/>
          </w:tcPr>
          <w:p w14:paraId="21C27FA0" w14:textId="77777777" w:rsidP="0050118A" w:rsidR="00827B32" w:rsidRDefault="00827B32" w:rsidRPr="00092D76">
            <w:pPr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</w:pPr>
            <w:r w:rsidRPr="00092D76"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  <w:t>Category</w:t>
            </w:r>
          </w:p>
        </w:tc>
        <w:tc>
          <w:tcPr>
            <w:tcW w:type="dxa" w:w="8930"/>
            <w:shd w:color="000000" w:fill="8497B0" w:val="clear"/>
            <w:noWrap/>
            <w:hideMark/>
          </w:tcPr>
          <w:p w14:paraId="3DA6DA31" w14:textId="77777777" w:rsidP="0050118A" w:rsidR="00827B32" w:rsidRDefault="00827B32" w:rsidRPr="00092D76">
            <w:pPr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</w:pPr>
            <w:r w:rsidRPr="00092D76"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  <w:t>Summary</w:t>
            </w:r>
          </w:p>
        </w:tc>
        <w:tc>
          <w:tcPr>
            <w:tcW w:type="dxa" w:w="1026"/>
            <w:shd w:color="000000" w:fill="8497B0" w:val="clear"/>
            <w:noWrap/>
            <w:hideMark/>
          </w:tcPr>
          <w:p w14:paraId="450D6510" w14:textId="77777777" w:rsidP="0050118A" w:rsidR="00827B32" w:rsidRDefault="00827B32" w:rsidRPr="00092D76">
            <w:pPr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</w:pPr>
            <w:r w:rsidRPr="00092D76">
              <w:rPr>
                <w:rFonts w:ascii="Arial" w:cs="Arial" w:hAnsi="Arial"/>
                <w:b/>
                <w:bCs/>
                <w:color w:val="FFFFFF"/>
                <w:sz w:val="20"/>
                <w:szCs w:val="20"/>
                <w:lang w:eastAsia="es-ES" w:val="en-US"/>
              </w:rPr>
              <w:t>User</w:t>
            </w:r>
          </w:p>
        </w:tc>
      </w:tr>
      <w:tr w14:paraId="0B6BEBB3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51A9D16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16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124543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909223E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E7388C7" w14:textId="242D4A37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[APPR][TOP]LTRO: TOP-file not fully processed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153157C" w14:textId="6FA3B300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DE</w:t>
            </w:r>
          </w:p>
        </w:tc>
      </w:tr>
      <w:tr w14:paraId="226B2259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63DE79A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17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129672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FEAD3EA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ED09118" w14:textId="38AF878B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[EAC] The distribution in comparison to total holdings is different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25B44CD" w14:textId="4F7C376F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DE</w:t>
            </w:r>
          </w:p>
        </w:tc>
      </w:tr>
      <w:tr w14:paraId="6063D245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3117AD1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18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132485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0A1462B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60DB9D6" w14:textId="0CCDBFE9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Transaction/Holdings Fees setup – when clicking on View button NCB User cannot see parameter value previously set-up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79F2BE5" w14:textId="049AC1D6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ECB</w:t>
            </w:r>
          </w:p>
        </w:tc>
      </w:tr>
      <w:tr w14:paraId="45C5E7F5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0869859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19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132567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68F9520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D58E422" w14:textId="2E9B8631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[EAC] Operational Day jobs for calculating the Counterparties Fees and Non-MA fees are not executed on the correct Business Date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634E1C3" w14:textId="548B1DD3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IT</w:t>
            </w:r>
          </w:p>
        </w:tc>
      </w:tr>
      <w:tr w14:paraId="31B1AEC7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4606DFB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0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133842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2681712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E49BBB2" w14:textId="36AA3A2D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[EAC] ECMS NCB billing report not showing correct information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DB2714F" w14:textId="3B279C8B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IT</w:t>
            </w:r>
          </w:p>
        </w:tc>
      </w:tr>
      <w:tr w14:paraId="0D344932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88AE249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1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133851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317C3C4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1BE075A" w14:textId="305E8F13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[CBT] Wrong categorization in Bill Report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22CD6AD" w14:textId="56F46C9E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DE</w:t>
            </w:r>
          </w:p>
        </w:tc>
      </w:tr>
      <w:tr w14:paraId="2CC289C1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9E8CC4C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2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133855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2F254DE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5AEAE5E" w14:textId="2984B825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[EAC] Wrong currency attached to one TPA asset account in Bill Report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964028D" w14:textId="7D07B036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DE</w:t>
            </w:r>
          </w:p>
        </w:tc>
      </w:tr>
      <w:tr w14:paraId="749244E4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E2B833C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3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133860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65671A3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ECMS.Application.FTDs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D522FB6" w14:textId="7876D4E7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[EAC] FTD - Position impacted before payment confirmation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4FD4D7B" w14:textId="21817610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IT</w:t>
            </w:r>
          </w:p>
        </w:tc>
      </w:tr>
      <w:tr w14:paraId="7D3B190C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A69DD89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4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134047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A648A3D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E182C37" w14:textId="50718FC6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[EAC] No generate button in the screen “Billing Report”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064FC98" w14:textId="686C9CDB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ECB</w:t>
            </w:r>
          </w:p>
        </w:tc>
      </w:tr>
      <w:tr w14:paraId="32123813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F3CECA6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5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134048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F4F8FEB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A510E9F" w14:textId="39079AA7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[CBT] [EAC][No save button in transaction/holding fees setup]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2AAEB50" w14:textId="23D88EB0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DE</w:t>
            </w:r>
          </w:p>
        </w:tc>
      </w:tr>
      <w:tr w14:paraId="71F1E7ED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FFE0CD6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6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135247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03F6913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BAED725" w14:textId="6228127A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[APPR] OD - 1NTP - 2/7 - Revaluation (marketable and non-marketable assets) failing for BECB.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D8066BA" w14:textId="1C3DE51B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OT</w:t>
            </w:r>
          </w:p>
        </w:tc>
      </w:tr>
      <w:tr w14:paraId="624B422D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85B60C3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7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135249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49C07D0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0E46A6A" w14:textId="087552EA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[APPR] hibernate exception when trying to seach in the screen Users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5D332A9" w14:textId="39A1313E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OT</w:t>
            </w:r>
          </w:p>
        </w:tc>
      </w:tr>
      <w:tr w14:paraId="3FB456D8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C36AECE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8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136180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8DD1BB5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57CC6CC" w14:textId="7C16F29B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[TOP][APPR]OMO in currency - Confirm FX with netting when Business date &gt;Settlement date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EE343FF" w14:textId="03FA6AA2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EE</w:t>
            </w:r>
          </w:p>
        </w:tc>
      </w:tr>
      <w:tr w14:paraId="59A11376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47461B5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29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136182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FD509EF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AEB03F8" w14:textId="0292D35D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[APPR] [TOP] OMO in currency -Status not moved to settled after Confirm FX (Case of netting)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5041B89" w14:textId="00AC9885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ES</w:t>
            </w:r>
          </w:p>
        </w:tc>
      </w:tr>
      <w:tr w14:paraId="59EFBAB1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37474A8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30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136335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5ABFBE3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1EB2FC5" w14:textId="20BCEF86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[Operational day]: RIAD Close Entity - Status "Impacted Failed"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6947F98" w14:textId="1345D17F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OT</w:t>
            </w:r>
          </w:p>
        </w:tc>
      </w:tr>
      <w:tr w14:paraId="6B92CF95" w14:textId="77777777" w:rsidR="008E76DC" w:rsidRPr="008E76DC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CD9F549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31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136362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0A3DB52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9219E8D" w14:textId="17D3E467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[APPR] MRO-Accrued interest in currency should not be filled in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9CC3ED2" w14:textId="7711C6DA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DE</w:t>
            </w:r>
          </w:p>
        </w:tc>
      </w:tr>
      <w:tr w14:paraId="1AE6ED9F" w14:textId="77777777" w:rsidR="008E76DC" w:rsidRPr="00D84A6F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43F1BF4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32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136755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4203D73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3E24E81" w14:textId="09C16C38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84A6F" w:rsidRPr="00D84A6F">
              <w:rPr>
                <w:rFonts w:ascii="Arial" w:cs="Arial" w:hAnsi="Arial"/>
                <w:color w:val="000000"/>
                <w:sz w:val="22"/>
                <w:szCs w:val="22"/>
              </w:rPr>
              <w:t>[Operational day]: [APPR] Some taks in the OD stuck in "Sent for Execution"EAC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BEA69BA" w14:textId="7CB52B94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84A6F">
              <w:rPr>
                <w:rFonts w:ascii="Arial" w:cs="Arial" w:hAnsi="Arial"/>
                <w:color w:val="000000"/>
                <w:sz w:val="22"/>
                <w:szCs w:val="22"/>
              </w:rPr>
              <w:t>OT</w:t>
            </w:r>
          </w:p>
        </w:tc>
      </w:tr>
      <w:tr w14:paraId="1B23B4F6" w14:textId="77777777" w:rsidR="008E76DC" w:rsidRPr="00D84A6F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836B9B7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33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137022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67F69DC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10D0897" w14:textId="7AA3F150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84A6F" w:rsidRPr="00D84A6F">
              <w:rPr>
                <w:rFonts w:ascii="Arial" w:cs="Arial" w:hAnsi="Arial"/>
                <w:color w:val="000000"/>
                <w:sz w:val="22"/>
                <w:szCs w:val="22"/>
              </w:rPr>
              <w:t>[APPR] issue with camt.077 stuck at ECMS Operator level.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C0F89BC" w14:textId="095A6472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84A6F">
              <w:rPr>
                <w:rFonts w:ascii="Arial" w:cs="Arial" w:hAnsi="Arial"/>
                <w:color w:val="000000"/>
                <w:sz w:val="22"/>
                <w:szCs w:val="22"/>
              </w:rPr>
              <w:t>IT</w:t>
            </w:r>
          </w:p>
        </w:tc>
      </w:tr>
      <w:tr w14:paraId="05395C1B" w14:textId="77777777" w:rsidR="008E76DC" w:rsidRPr="00DE365D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3E1F5AB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34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137152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E9A72B8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62FCF45" w14:textId="42201FDD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 w:rsidRPr="00DE365D">
              <w:rPr>
                <w:rFonts w:ascii="Arial" w:cs="Arial" w:hAnsi="Arial"/>
                <w:color w:val="000000"/>
                <w:sz w:val="22"/>
                <w:szCs w:val="22"/>
              </w:rPr>
              <w:t>[APPR] OMO in currency not matured (Netting)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32F360D" w14:textId="1D729E8B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>
              <w:rPr>
                <w:rFonts w:ascii="Arial" w:cs="Arial" w:hAnsi="Arial"/>
                <w:color w:val="000000"/>
                <w:sz w:val="22"/>
                <w:szCs w:val="22"/>
              </w:rPr>
              <w:t>ES</w:t>
            </w:r>
          </w:p>
        </w:tc>
      </w:tr>
      <w:tr w14:paraId="468D0261" w14:textId="77777777" w:rsidR="008E76DC" w:rsidRPr="00DE365D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48F20F3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35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137184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1EFB30B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3B45947" w14:textId="08C40281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 w:rsidRPr="00DE365D">
              <w:rPr>
                <w:rFonts w:ascii="Arial" w:cs="Arial" w:hAnsi="Arial"/>
                <w:color w:val="000000"/>
                <w:sz w:val="22"/>
                <w:szCs w:val="22"/>
              </w:rPr>
              <w:t>[APPR] [TOP] Three allotments got rejected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8D1E00D" w14:textId="00937DE2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>
              <w:rPr>
                <w:rFonts w:ascii="Arial" w:cs="Arial" w:hAnsi="Arial"/>
                <w:color w:val="000000"/>
                <w:sz w:val="22"/>
                <w:szCs w:val="22"/>
              </w:rPr>
              <w:t>DE</w:t>
            </w:r>
          </w:p>
        </w:tc>
      </w:tr>
      <w:tr w14:paraId="7BC5B1DC" w14:textId="77777777" w:rsidR="008E76DC" w:rsidRPr="00DE365D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AA10ACC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36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137224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F27F97D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B9B3841" w14:textId="5B585D18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 w:rsidRPr="00DE365D">
              <w:rPr>
                <w:rFonts w:ascii="Arial" w:cs="Arial" w:hAnsi="Arial"/>
                <w:color w:val="000000"/>
                <w:sz w:val="22"/>
                <w:szCs w:val="22"/>
              </w:rPr>
              <w:t>[CBT] Billing report does not work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CC9FB97" w14:textId="25A8B853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>
              <w:rPr>
                <w:rFonts w:ascii="Arial" w:cs="Arial" w:hAnsi="Arial"/>
                <w:color w:val="000000"/>
                <w:sz w:val="22"/>
                <w:szCs w:val="22"/>
              </w:rPr>
              <w:t>SI</w:t>
            </w:r>
          </w:p>
        </w:tc>
      </w:tr>
      <w:tr w14:paraId="7BD15389" w14:textId="77777777" w:rsidR="008E76DC" w:rsidRPr="00DE365D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A45353D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37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137625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7C1849C9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4AD3A20C" w14:textId="0B58A6B3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 w:rsidRPr="00DE365D">
              <w:rPr>
                <w:rFonts w:ascii="Arial" w:cs="Arial" w:hAnsi="Arial"/>
                <w:color w:val="000000"/>
                <w:sz w:val="22"/>
                <w:szCs w:val="22"/>
              </w:rPr>
              <w:t>[EAC] Unable to send Billing Invoice to Bill (common component)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3FC9448" w14:textId="79714FAC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>
              <w:rPr>
                <w:rFonts w:ascii="Arial" w:cs="Arial" w:hAnsi="Arial"/>
                <w:color w:val="000000"/>
                <w:sz w:val="22"/>
                <w:szCs w:val="22"/>
              </w:rPr>
              <w:t>SI</w:t>
            </w:r>
          </w:p>
        </w:tc>
      </w:tr>
      <w:tr w14:paraId="1E1CA88D" w14:textId="77777777" w:rsidR="008E76DC" w:rsidRPr="00DE365D" w:rsidTr="008E76DC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78097BF" w14:textId="77777777" w:rsidP="00F273A1" w:rsidR="008E76DC" w:rsidRDefault="00BC296A" w:rsidRPr="00F273A1">
            <w:pPr>
              <w:rPr>
                <w:rFonts w:ascii="Arial" w:cs="Arial" w:hAnsi="Arial"/>
                <w:sz w:val="22"/>
                <w:szCs w:val="22"/>
              </w:rPr>
            </w:pPr>
            <w:hyperlink r:id="rId38" w:history="1">
              <w:r w:rsidR="008E76DC" w:rsidRPr="00F273A1">
                <w:rPr>
                  <w:rFonts w:ascii="Arial" w:cs="Arial" w:hAnsi="Arial"/>
                  <w:sz w:val="22"/>
                  <w:szCs w:val="22"/>
                </w:rPr>
                <w:t>138090</w:t>
              </w:r>
            </w:hyperlink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3B4A398D" w14:textId="77777777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98EB4C9" w14:textId="263E8692" w:rsidP="008E76DC" w:rsidR="008E76DC" w:rsidRDefault="008E76DC" w:rsidRPr="008E76DC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 w:rsidRPr="00DE365D">
              <w:rPr>
                <w:rFonts w:ascii="Arial" w:cs="Arial" w:hAnsi="Arial"/>
                <w:color w:val="000000"/>
                <w:sz w:val="22"/>
                <w:szCs w:val="22"/>
              </w:rPr>
              <w:t>[APPR] Back out queue full, Operational Day stuck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62BA3F56" w14:textId="1EDFB09A" w:rsidP="008E76DC" w:rsidR="008E76DC" w:rsidRDefault="008E76DC" w:rsidRPr="008E76DC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 w:rsidR="00DE365D">
              <w:rPr>
                <w:rFonts w:ascii="Arial" w:cs="Arial" w:hAnsi="Arial"/>
                <w:color w:val="000000"/>
                <w:sz w:val="22"/>
                <w:szCs w:val="22"/>
              </w:rPr>
              <w:t>Incident Manager</w:t>
            </w:r>
          </w:p>
        </w:tc>
      </w:tr>
      <w:tr w14:paraId="244924E3" w14:textId="77777777" w:rsidR="00426A7A" w:rsidRPr="00426A7A" w:rsidTr="00426A7A">
        <w:trPr>
          <w:trHeight w:val="270"/>
        </w:trPr>
        <w:tc>
          <w:tcPr>
            <w:tcW w:type="dxa" w:w="151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006E0D9E" w14:textId="212858B9" w:rsidP="00F273A1" w:rsidR="00426A7A" w:rsidRDefault="00B27FE2" w:rsidRPr="00F273A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F273A1">
              <w:rPr>
                <w:rFonts w:ascii="Arial" w:cs="Arial" w:hAnsi="Arial"/>
                <w:sz w:val="22"/>
                <w:szCs w:val="22"/>
              </w:rPr>
              <w:t>137404</w:t>
            </w:r>
          </w:p>
        </w:tc>
        <w:tc>
          <w:tcPr>
            <w:tcW w:type="dxa" w:w="3969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190D1E39" w14:textId="63DA30D5" w:rsidP="00426A7A" w:rsidR="00426A7A" w:rsidRDefault="00BC296A" w:rsidRPr="00426A7A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hyperlink r:id="rId39" w:history="1">
              <w:r w:rsidR="00B27FE2" w:rsidRPr="00B27FE2">
                <w:rPr>
                  <w:rFonts w:ascii="Arial" w:hAnsi="Arial"/>
                  <w:color w:val="000000"/>
                  <w:sz w:val="22"/>
                  <w:szCs w:val="22"/>
                </w:rPr>
                <w:t>ECMS.Application.OMO</w:t>
              </w:r>
            </w:hyperlink>
          </w:p>
        </w:tc>
        <w:tc>
          <w:tcPr>
            <w:tcW w:type="dxa" w:w="8930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274D308D" w14:textId="781CC483" w:rsidP="00426A7A" w:rsidR="00426A7A" w:rsidRDefault="00B27FE2" w:rsidRPr="00F273A1">
            <w:pPr>
              <w:autoSpaceDE w:val="0"/>
              <w:autoSpaceDN w:val="0"/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F273A1">
              <w:rPr>
                <w:rFonts w:ascii="Arial" w:cs="Arial" w:hAnsi="Arial"/>
                <w:color w:val="000000"/>
                <w:sz w:val="22"/>
                <w:szCs w:val="22"/>
              </w:rPr>
              <w:t>[APPR] OMO in currency -total Accounting interest incorrct after revaluation</w:t>
            </w:r>
          </w:p>
        </w:tc>
        <w:tc>
          <w:tcPr>
            <w:tcW w:type="dxa" w:w="1026"/>
            <w:tcBorders>
              <w:top w:color="DBE5F1" w:space="0" w:sz="4" w:themeColor="accent1" w:themeTint="33" w:val="single"/>
              <w:left w:color="DBE5F1" w:space="0" w:sz="4" w:themeColor="accent1" w:themeTint="33" w:val="single"/>
              <w:bottom w:color="DBE5F1" w:space="0" w:sz="4" w:themeColor="accent1" w:themeTint="33" w:val="single"/>
              <w:right w:color="DBE5F1" w:space="0" w:sz="4" w:themeColor="accent1" w:themeTint="33" w:val="single"/>
            </w:tcBorders>
            <w:shd w:color="auto" w:fill="auto" w:val="clear"/>
            <w:noWrap/>
            <w:vAlign w:val="center"/>
          </w:tcPr>
          <w:p w14:paraId="574C46E8" w14:textId="311EC960" w:rsidP="00426A7A" w:rsidR="00426A7A" w:rsidRDefault="00A45EFB" w:rsidRPr="00F273A1">
            <w:pPr>
              <w:rPr>
                <w:rFonts w:ascii="Arial" w:cs="Arial" w:hAnsi="Arial"/>
                <w:color w:val="000000"/>
                <w:sz w:val="22"/>
                <w:szCs w:val="22"/>
              </w:rPr>
            </w:pPr>
            <w:r w:rsidRPr="008E76DC">
              <w:rPr>
                <w:rFonts w:ascii="Arial" w:cs="Arial" w:hAnsi="Arial"/>
                <w:color w:val="000000"/>
                <w:sz w:val="22"/>
                <w:szCs w:val="22"/>
              </w:rPr>
              <w:t> </w:t>
            </w:r>
            <w:r>
              <w:rPr>
                <w:rFonts w:ascii="Arial" w:cs="Arial" w:hAnsi="Arial"/>
                <w:color w:val="000000"/>
                <w:sz w:val="22"/>
                <w:szCs w:val="22"/>
              </w:rPr>
              <w:t>SI</w:t>
            </w:r>
          </w:p>
        </w:tc>
      </w:tr>
    </w:tbl>
    <w:p w14:paraId="68EC5651" w14:textId="6A3F1D7E" w:rsidP="00175CA6" w:rsidR="00290212" w:rsidRDefault="00290212">
      <w:pPr>
        <w:rPr>
          <w:lang w:val="en-US"/>
        </w:rPr>
      </w:pPr>
      <w:bookmarkStart w:id="23" w:name="_Toc512522486"/>
      <w:bookmarkStart w:id="24" w:name="_Toc512525830"/>
      <w:bookmarkStart w:id="25" w:name="_Toc512525898"/>
      <w:bookmarkEnd w:id="1"/>
    </w:p>
    <w:p w14:paraId="125B50C1" w14:textId="74BA6C77" w:rsidP="00175CA6" w:rsidR="005D30B5" w:rsidRDefault="005D30B5">
      <w:pPr>
        <w:rPr>
          <w:lang w:val="en-US"/>
        </w:rPr>
      </w:pPr>
    </w:p>
    <w:p w14:paraId="2EE000E0" w14:textId="0D20250A" w:rsidP="00175CA6" w:rsidR="005D30B5" w:rsidRDefault="005D30B5">
      <w:pPr>
        <w:rPr>
          <w:lang w:val="en-US"/>
        </w:rPr>
      </w:pPr>
    </w:p>
    <w:p w14:paraId="2539B33F" w14:textId="11E8AD3E" w:rsidP="00175CA6" w:rsidR="005D30B5" w:rsidRDefault="005D30B5">
      <w:pPr>
        <w:rPr>
          <w:lang w:val="en-US"/>
        </w:rPr>
      </w:pPr>
    </w:p>
    <w:p w14:paraId="264AD6ED" w14:textId="10EAA28E" w:rsidP="00175CA6" w:rsidR="005D30B5" w:rsidRDefault="005D30B5">
      <w:pPr>
        <w:rPr>
          <w:lang w:val="en-US"/>
        </w:rPr>
      </w:pPr>
    </w:p>
    <w:p w14:paraId="146AE267" w14:textId="2D2A5735" w:rsidP="00175CA6" w:rsidR="005D30B5" w:rsidRDefault="005D30B5">
      <w:pPr>
        <w:rPr>
          <w:lang w:val="en-US"/>
        </w:rPr>
      </w:pPr>
    </w:p>
    <w:p w14:paraId="4C6044AD" w14:textId="49360D77" w:rsidP="00175CA6" w:rsidR="005D30B5" w:rsidRDefault="005D30B5">
      <w:pPr>
        <w:rPr>
          <w:lang w:val="en-US"/>
        </w:rPr>
      </w:pPr>
    </w:p>
    <w:p w14:paraId="39AF6E24" w14:textId="360676C0" w:rsidP="00175CA6" w:rsidR="005D30B5" w:rsidRDefault="005D30B5">
      <w:pPr>
        <w:rPr>
          <w:lang w:val="en-US"/>
        </w:rPr>
      </w:pPr>
    </w:p>
    <w:p w14:paraId="310681B6" w14:textId="517585ED" w:rsidP="00175CA6" w:rsidR="005D30B5" w:rsidRDefault="005D30B5">
      <w:pPr>
        <w:rPr>
          <w:lang w:val="en-US"/>
        </w:rPr>
      </w:pPr>
    </w:p>
    <w:p w14:paraId="249FA484" w14:textId="2965B0F9" w:rsidP="00175CA6" w:rsidR="005D30B5" w:rsidRDefault="005D30B5">
      <w:pPr>
        <w:rPr>
          <w:lang w:val="en-US"/>
        </w:rPr>
      </w:pPr>
    </w:p>
    <w:p w14:paraId="3D430697" w14:textId="312ECB4A" w:rsidP="00175CA6" w:rsidR="005D30B5" w:rsidRDefault="005D30B5">
      <w:pPr>
        <w:rPr>
          <w:lang w:val="en-US"/>
        </w:rPr>
      </w:pPr>
    </w:p>
    <w:p w14:paraId="6B39B198" w14:textId="3F5CD30A" w:rsidP="00175CA6" w:rsidR="005D30B5" w:rsidRDefault="005D30B5">
      <w:pPr>
        <w:rPr>
          <w:lang w:val="en-US"/>
        </w:rPr>
      </w:pPr>
    </w:p>
    <w:p w14:paraId="67190F9B" w14:textId="204AD301" w:rsidP="00175CA6" w:rsidR="005D30B5" w:rsidRDefault="005D30B5">
      <w:pPr>
        <w:rPr>
          <w:lang w:val="en-US"/>
        </w:rPr>
      </w:pPr>
    </w:p>
    <w:p w14:paraId="718D83E9" w14:textId="31334997" w:rsidP="00175CA6" w:rsidR="00BC296A" w:rsidRDefault="00BC296A">
      <w:pPr>
        <w:rPr>
          <w:lang w:val="en-US"/>
        </w:rPr>
      </w:pPr>
    </w:p>
    <w:p w14:paraId="179AFB0D" w14:textId="77777777" w:rsidP="00175CA6" w:rsidR="00BC296A" w:rsidRDefault="00BC296A">
      <w:pPr>
        <w:rPr>
          <w:lang w:val="en-US"/>
        </w:rPr>
      </w:pPr>
      <w:bookmarkStart w:id="26" w:name="_GoBack"/>
      <w:bookmarkEnd w:id="26"/>
    </w:p>
    <w:p w14:paraId="6B5114F4" w14:textId="1F62A8BB" w:rsidP="00175CA6" w:rsidR="005D30B5" w:rsidRDefault="005D30B5">
      <w:pPr>
        <w:rPr>
          <w:lang w:val="en-US"/>
        </w:rPr>
      </w:pPr>
    </w:p>
    <w:p w14:paraId="26EFDCE9" w14:textId="50D314D3" w:rsidP="00175CA6" w:rsidR="005D30B5" w:rsidRDefault="005D30B5">
      <w:pPr>
        <w:rPr>
          <w:lang w:val="en-US"/>
        </w:rPr>
      </w:pPr>
    </w:p>
    <w:p w14:paraId="4CD2D2E5" w14:textId="05197A7D" w:rsidP="00175CA6" w:rsidR="005D30B5" w:rsidRDefault="005D30B5">
      <w:pPr>
        <w:rPr>
          <w:lang w:val="en-US"/>
        </w:rPr>
      </w:pPr>
    </w:p>
    <w:p w14:paraId="390C012F" w14:textId="00E774FB" w:rsidP="00556969" w:rsidR="00002FC2" w:rsidRDefault="00002FC2" w:rsidRPr="00727E90">
      <w:pPr>
        <w:pStyle w:val="Titre1"/>
        <w:jc w:val="both"/>
        <w:rPr>
          <w:lang w:val="en-US"/>
        </w:rPr>
      </w:pPr>
      <w:bookmarkStart w:id="27" w:name="_Toc173856910"/>
      <w:r w:rsidRPr="00727E90">
        <w:rPr>
          <w:lang w:val="en-US"/>
        </w:rPr>
        <w:lastRenderedPageBreak/>
        <w:t>Additional Information</w:t>
      </w:r>
      <w:bookmarkEnd w:id="23"/>
      <w:bookmarkEnd w:id="24"/>
      <w:bookmarkEnd w:id="25"/>
      <w:bookmarkEnd w:id="27"/>
    </w:p>
    <w:p w14:paraId="15CE4064" w14:textId="396A7C86" w:rsidP="000F30A8" w:rsidR="005118ED" w:rsidRDefault="005118ED">
      <w:pPr>
        <w:jc w:val="both"/>
        <w:rPr>
          <w:rFonts w:ascii="Arial" w:cs="Arial" w:hAnsi="Arial"/>
          <w:sz w:val="22"/>
          <w:szCs w:val="22"/>
          <w:lang w:val="en-US"/>
        </w:rPr>
      </w:pPr>
    </w:p>
    <w:p w14:paraId="477A8D13" w14:textId="0777B102" w:rsidP="000F30A8" w:rsidR="000F30A8" w:rsidRDefault="000F30A8">
      <w:pPr>
        <w:jc w:val="both"/>
        <w:rPr>
          <w:rFonts w:ascii="Arial" w:cs="Arial" w:hAnsi="Arial"/>
          <w:sz w:val="22"/>
          <w:szCs w:val="22"/>
          <w:lang w:val="en-US"/>
        </w:rPr>
      </w:pPr>
      <w:r w:rsidRPr="00F957BD">
        <w:rPr>
          <w:rFonts w:ascii="Arial" w:cs="Arial" w:hAnsi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cs="Arial" w:hAnsi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cs="Arial" w:hAnsi="Arial"/>
          <w:sz w:val="22"/>
          <w:szCs w:val="22"/>
          <w:lang w:val="en-US"/>
        </w:rPr>
        <w:t>.2</w:t>
      </w:r>
      <w:r w:rsidR="00651273">
        <w:rPr>
          <w:rFonts w:ascii="Arial" w:cs="Arial" w:hAnsi="Arial"/>
          <w:sz w:val="22"/>
          <w:szCs w:val="22"/>
          <w:lang w:val="en-US"/>
        </w:rPr>
        <w:t xml:space="preserve"> for more details</w:t>
      </w:r>
      <w:r w:rsidR="005118ED">
        <w:rPr>
          <w:rFonts w:ascii="Arial" w:cs="Arial" w:hAnsi="Arial"/>
          <w:sz w:val="22"/>
          <w:szCs w:val="22"/>
          <w:lang w:val="en-US"/>
        </w:rPr>
        <w:t>.</w:t>
      </w:r>
    </w:p>
    <w:p w14:paraId="00284833" w14:textId="77777777" w:rsidP="000F30A8" w:rsidR="005118ED" w:rsidRDefault="005118ED">
      <w:pPr>
        <w:jc w:val="both"/>
        <w:rPr>
          <w:rFonts w:ascii="Arial" w:cs="Arial" w:hAnsi="Arial"/>
          <w:sz w:val="22"/>
          <w:szCs w:val="22"/>
          <w:lang w:val="en-US"/>
        </w:rPr>
      </w:pPr>
    </w:p>
    <w:p w14:paraId="1FC7D331" w14:textId="77777777" w:rsidP="00185A6D" w:rsidR="00185A6D" w:rsidRDefault="00185A6D" w:rsidRPr="00F957BD">
      <w:pPr>
        <w:pStyle w:val="Titre2"/>
        <w:rPr>
          <w:lang w:val="en-US"/>
        </w:rPr>
      </w:pPr>
      <w:bookmarkStart w:id="28" w:name="_Toc98151595"/>
      <w:bookmarkStart w:id="29" w:name="_Toc173856911"/>
      <w:r w:rsidRPr="00F957BD">
        <w:rPr>
          <w:lang w:val="en-US"/>
        </w:rPr>
        <w:t>XSD version</w:t>
      </w:r>
      <w:bookmarkEnd w:id="28"/>
      <w:bookmarkEnd w:id="29"/>
    </w:p>
    <w:p w14:paraId="4FFDB3A0" w14:textId="77777777" w:rsidP="00185A6D" w:rsidR="00185A6D" w:rsidRDefault="00185A6D" w:rsidRPr="00F957BD">
      <w:pPr>
        <w:pStyle w:val="TelcoTopic"/>
        <w:numPr>
          <w:ilvl w:val="0"/>
          <w:numId w:val="0"/>
        </w:numPr>
        <w:jc w:val="both"/>
        <w:rPr>
          <w:rFonts w:ascii="Arial" w:cs="Arial" w:hAnsi="Arial"/>
          <w:color w:val="auto"/>
          <w:lang w:eastAsia="de-DE" w:val="en-US"/>
        </w:rPr>
      </w:pPr>
    </w:p>
    <w:p w14:paraId="52E0DD23" w14:textId="77777777" w:rsidP="00185A6D" w:rsidR="00185A6D" w:rsidRDefault="00185A6D" w:rsidRPr="00F957BD">
      <w:pPr>
        <w:pStyle w:val="TelcoTopic"/>
        <w:numPr>
          <w:ilvl w:val="0"/>
          <w:numId w:val="0"/>
        </w:numPr>
        <w:jc w:val="both"/>
        <w:rPr>
          <w:rFonts w:ascii="Arial" w:cs="Arial" w:hAnsi="Arial"/>
          <w:color w:val="auto"/>
          <w:lang w:eastAsia="de-DE" w:val="en-US"/>
        </w:rPr>
      </w:pPr>
      <w:r w:rsidRPr="00F957BD">
        <w:rPr>
          <w:rFonts w:ascii="Arial" w:cs="Arial" w:hAnsi="Arial"/>
          <w:color w:val="auto"/>
          <w:lang w:eastAsia="de-DE" w:val="en-US"/>
        </w:rPr>
        <w:t>The following principles and rules referring XSD versions apply:</w:t>
      </w:r>
    </w:p>
    <w:p w14:paraId="179063A8" w14:textId="77777777" w:rsidP="00185A6D" w:rsidR="00185A6D" w:rsidRDefault="00185A6D" w:rsidRPr="00F957B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tbl>
      <w:tblPr>
        <w:tblStyle w:val="Grilledutableau"/>
        <w:tblW w:type="auto" w:w="0"/>
        <w:tblLook w:firstColumn="1" w:firstRow="1" w:lastColumn="0" w:lastRow="0" w:noHBand="0" w:noVBand="1" w:val="04A0"/>
      </w:tblPr>
      <w:tblGrid>
        <w:gridCol w:w="3020"/>
        <w:gridCol w:w="3779"/>
        <w:gridCol w:w="2977"/>
      </w:tblGrid>
      <w:tr w14:paraId="76CBA3F5" w14:textId="77777777" w:rsidR="00185A6D" w:rsidRPr="00F957BD" w:rsidTr="0063289C">
        <w:tc>
          <w:tcPr>
            <w:tcW w:type="dxa" w:w="3020"/>
          </w:tcPr>
          <w:p w14:paraId="194BD2A4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</w:p>
        </w:tc>
        <w:tc>
          <w:tcPr>
            <w:tcW w:type="dxa" w:w="3779"/>
          </w:tcPr>
          <w:p w14:paraId="0CDC904F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type="dxa" w:w="2977"/>
          </w:tcPr>
          <w:p w14:paraId="0498D90E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14:paraId="440DAE9F" w14:textId="77777777" w:rsidR="00185A6D" w:rsidRPr="00F957BD" w:rsidTr="0063289C">
        <w:tc>
          <w:tcPr>
            <w:tcW w:type="dxa" w:w="3020"/>
          </w:tcPr>
          <w:p w14:paraId="7D5DDED8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type="dxa" w:w="3779"/>
          </w:tcPr>
          <w:p w14:paraId="153AF397" w14:textId="77777777" w:rsidP="0063289C" w:rsidR="00185A6D" w:rsidRDefault="00185A6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cs="Arial" w:hAnsi="Arial"/>
                <w:sz w:val="22"/>
                <w:szCs w:val="22"/>
                <w:lang w:val="en-US"/>
              </w:rPr>
              <w:t>.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2</w:t>
            </w:r>
          </w:p>
          <w:p w14:paraId="48193BE7" w14:textId="77777777" w:rsidP="0063289C" w:rsidR="00DF23BE" w:rsidRDefault="00DF23BE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P="0063289C" w:rsidR="00C65C30" w:rsidRDefault="00C65C30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type="dxa" w:w="2977"/>
          </w:tcPr>
          <w:p w14:paraId="353EC4B9" w14:textId="77777777" w:rsidP="0063289C" w:rsidR="00185A6D" w:rsidRDefault="00185A6D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 w:rsidRPr="00F957BD">
              <w:rPr>
                <w:rFonts w:ascii="Arial" w:cs="Arial" w:hAnsi="Arial"/>
                <w:sz w:val="22"/>
                <w:szCs w:val="22"/>
                <w:lang w:val="en-US"/>
              </w:rPr>
              <w:t>n/a</w:t>
            </w:r>
          </w:p>
        </w:tc>
      </w:tr>
      <w:tr w14:paraId="2038D79E" w14:textId="77777777" w:rsidR="00185A6D" w:rsidRPr="00F957BD" w:rsidTr="0063289C">
        <w:tc>
          <w:tcPr>
            <w:tcW w:type="dxa" w:w="3020"/>
          </w:tcPr>
          <w:p w14:paraId="5BF0D331" w14:textId="77777777" w:rsidP="0063289C" w:rsidR="00185A6D" w:rsidRDefault="00185A6D" w:rsidRPr="00F957BD">
            <w:pPr>
              <w:rPr>
                <w:rFonts w:ascii="Arial" w:cs="Arial" w:hAnsi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cs="Arial" w:hAnsi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type="dxa" w:w="3779"/>
          </w:tcPr>
          <w:p w14:paraId="40E2D8F1" w14:textId="77777777" w:rsidP="0063289C" w:rsidR="00185A6D" w:rsidRDefault="00185A6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cs="Arial" w:hAnsi="Arial"/>
                <w:sz w:val="22"/>
                <w:szCs w:val="22"/>
                <w:lang w:val="en-US"/>
              </w:rPr>
              <w:t>.</w:t>
            </w:r>
            <w:r>
              <w:rPr>
                <w:rFonts w:ascii="Arial" w:cs="Arial" w:hAnsi="Arial"/>
                <w:sz w:val="22"/>
                <w:szCs w:val="22"/>
                <w:lang w:val="en-US"/>
              </w:rPr>
              <w:t>2</w:t>
            </w:r>
          </w:p>
          <w:p w14:paraId="3E98BA6D" w14:textId="77777777" w:rsidP="0063289C" w:rsidR="00DF23BE" w:rsidRDefault="00DF23BE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P="0063289C" w:rsidR="00C65C30" w:rsidRDefault="00C65C30" w:rsidRPr="00F957BD">
            <w:pPr>
              <w:autoSpaceDE w:val="0"/>
              <w:autoSpaceDN w:val="0"/>
              <w:adjustRightInd w:val="0"/>
              <w:rPr>
                <w:rFonts w:ascii="Arial" w:cs="Arial" w:hAnsi="Arial"/>
                <w:sz w:val="22"/>
                <w:szCs w:val="22"/>
                <w:lang w:val="en-US"/>
              </w:rPr>
            </w:pPr>
            <w:r>
              <w:rPr>
                <w:rFonts w:ascii="Arial" w:cs="Arial" w:hAnsi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type="dxa" w:w="2977"/>
          </w:tcPr>
          <w:p w14:paraId="51576134" w14:textId="77777777" w:rsidP="0063289C" w:rsidR="00185A6D" w:rsidRDefault="00185A6D" w:rsidRPr="00F957BD">
            <w:pPr>
              <w:rPr>
                <w:rFonts w:ascii="Arial" w:cs="Arial" w:hAnsi="Arial"/>
                <w:sz w:val="22"/>
                <w:szCs w:val="22"/>
                <w:lang w:val="en-US"/>
              </w:rPr>
            </w:pPr>
            <w:r w:rsidRPr="00B92D96">
              <w:rPr>
                <w:rFonts w:ascii="Arial" w:cs="Arial" w:hAnsi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P="00185A6D" w:rsidR="00185A6D" w:rsidRDefault="00185A6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0B880076" w14:textId="56BC793A" w:rsidP="00185A6D" w:rsidR="00185A6D" w:rsidRDefault="00185A6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4331E11F" w14:textId="150BFBB3" w:rsidP="00185A6D" w:rsidR="00A2061D" w:rsidRDefault="00A2061D" w:rsidRPr="00F957B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7B8670E0" w14:textId="2B3B5A00" w:rsidP="00185A6D" w:rsidR="00185A6D" w:rsidRDefault="00185A6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  <w:r w:rsidRPr="00F957BD">
        <w:rPr>
          <w:rFonts w:ascii="Arial" w:cs="Arial" w:hAnsi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cs="Arial" w:hAnsi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cs="Arial" w:hAnsi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cs="Arial" w:hAnsi="Arial"/>
          <w:sz w:val="22"/>
          <w:szCs w:val="22"/>
          <w:lang w:val="en-US"/>
        </w:rPr>
        <w:t>2</w:t>
      </w:r>
      <w:r w:rsidRPr="00F957BD">
        <w:rPr>
          <w:rFonts w:ascii="Arial" w:cs="Arial" w:hAnsi="Arial"/>
          <w:sz w:val="22"/>
          <w:szCs w:val="22"/>
          <w:lang w:val="en-US"/>
        </w:rPr>
        <w:t>.</w:t>
      </w:r>
    </w:p>
    <w:p w14:paraId="1EF87AFC" w14:textId="654D2C21" w:rsidP="00185A6D" w:rsidR="00A2061D" w:rsidRDefault="00A2061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5CA2EAD1" w14:textId="5DB3BBD6" w:rsidP="00185A6D" w:rsidR="00A2061D" w:rsidRDefault="00A2061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5339F135" w14:textId="4B9ABF34" w:rsidP="00185A6D" w:rsidR="0071130B" w:rsidRDefault="0071130B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0AA60A6E" w14:textId="77777777" w:rsidP="00185A6D" w:rsidR="00B44399" w:rsidRDefault="00B44399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51623297" w14:textId="613DB22B" w:rsidP="00185A6D" w:rsidR="00D767D8" w:rsidRDefault="00D767D8" w:rsidRPr="00F957BD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3B222E01" w14:textId="12C54D26" w:rsidP="00DC49F1" w:rsidR="00304EBD" w:rsidRDefault="00DC49F1">
      <w:pPr>
        <w:pStyle w:val="Titre2"/>
        <w:rPr>
          <w:lang w:val="en-US"/>
        </w:rPr>
      </w:pPr>
      <w:bookmarkStart w:id="30" w:name="_Toc173856912"/>
      <w:r w:rsidRPr="00F957BD">
        <w:rPr>
          <w:lang w:val="en-US"/>
        </w:rPr>
        <w:lastRenderedPageBreak/>
        <w:t>Message usage guidelines</w:t>
      </w:r>
      <w:bookmarkEnd w:id="30"/>
    </w:p>
    <w:p w14:paraId="420D74E7" w14:textId="7E9BE64A" w:rsidP="00474734" w:rsidR="009346C3" w:rsidRDefault="009346C3" w:rsidRPr="00474734">
      <w:pPr>
        <w:rPr>
          <w:lang w:val="en-US"/>
        </w:rPr>
      </w:pPr>
    </w:p>
    <w:tbl>
      <w:tblPr>
        <w:tblStyle w:val="Grilledutableau"/>
        <w:tblW w:type="dxa" w:w="15877"/>
        <w:tblInd w:type="dxa" w:w="-714"/>
        <w:tblBorders>
          <w:top w:color="B8CCE4" w:space="0" w:sz="4" w:themeColor="accent1" w:themeTint="66" w:val="single"/>
          <w:left w:color="B8CCE4" w:space="0" w:sz="4" w:themeColor="accent1" w:themeTint="66" w:val="single"/>
          <w:bottom w:color="B8CCE4" w:space="0" w:sz="4" w:themeColor="accent1" w:themeTint="66" w:val="single"/>
          <w:right w:color="B8CCE4" w:space="0" w:sz="4" w:themeColor="accent1" w:themeTint="66" w:val="single"/>
          <w:insideH w:color="B8CCE4" w:space="0" w:sz="4" w:themeColor="accent1" w:themeTint="66" w:val="single"/>
          <w:insideV w:color="B8CCE4" w:space="0" w:sz="4" w:themeColor="accent1" w:themeTint="66" w:val="single"/>
        </w:tblBorders>
        <w:tblLayout w:type="fixed"/>
        <w:tblLook w:firstColumn="1" w:firstRow="1" w:lastColumn="0" w:lastRow="0" w:noHBand="0" w:noVBand="1" w:val="04A0"/>
      </w:tblPr>
      <w:tblGrid>
        <w:gridCol w:w="2269"/>
        <w:gridCol w:w="4819"/>
        <w:gridCol w:w="8789"/>
      </w:tblGrid>
      <w:tr w14:paraId="31C0D0B7" w14:textId="77777777" w:rsidR="00185A6D" w:rsidRPr="00087001" w:rsidTr="0063289C">
        <w:trPr>
          <w:trHeight w:val="417"/>
          <w:tblHeader/>
        </w:trPr>
        <w:tc>
          <w:tcPr>
            <w:tcW w:type="dxa" w:w="2269"/>
            <w:shd w:color="auto" w:fill="8497B0" w:val="clear"/>
            <w:vAlign w:val="center"/>
          </w:tcPr>
          <w:p w14:paraId="2EAA7D6F" w14:textId="77777777" w:rsidP="0063289C" w:rsidR="00185A6D" w:rsidRDefault="00185A6D" w:rsidRPr="00087001">
            <w:pPr>
              <w:rPr>
                <w:rFonts w:ascii="Arial" w:cs="Arial" w:hAnsi="Arial"/>
                <w:b/>
                <w:color w:themeColor="background1" w:val="FFFFFF"/>
                <w:sz w:val="18"/>
                <w:szCs w:val="18"/>
              </w:rPr>
            </w:pPr>
            <w:r w:rsidRPr="00087001">
              <w:rPr>
                <w:rFonts w:ascii="Arial" w:cs="Arial" w:hAnsi="Arial"/>
                <w:b/>
                <w:color w:themeColor="background1" w:val="FFFFFF"/>
                <w:sz w:val="18"/>
                <w:szCs w:val="18"/>
              </w:rPr>
              <w:t>Message Idr</w:t>
            </w:r>
          </w:p>
        </w:tc>
        <w:tc>
          <w:tcPr>
            <w:tcW w:type="dxa" w:w="4819"/>
            <w:shd w:color="auto" w:fill="8497B0" w:val="clear"/>
            <w:vAlign w:val="center"/>
          </w:tcPr>
          <w:p w14:paraId="5D9ACC96" w14:textId="77777777" w:rsidP="0063289C" w:rsidR="00185A6D" w:rsidRDefault="00185A6D" w:rsidRPr="00087001">
            <w:pPr>
              <w:rPr>
                <w:rFonts w:ascii="Arial" w:cs="Arial" w:hAnsi="Arial"/>
                <w:b/>
                <w:color w:themeColor="background1" w:val="FFFFFF"/>
                <w:sz w:val="18"/>
                <w:szCs w:val="18"/>
              </w:rPr>
            </w:pPr>
            <w:r w:rsidRPr="00087001">
              <w:rPr>
                <w:rFonts w:ascii="Arial" w:cs="Arial" w:hAnsi="Arial"/>
                <w:b/>
                <w:color w:themeColor="background1" w:val="FFFFFF"/>
                <w:sz w:val="18"/>
                <w:szCs w:val="18"/>
              </w:rPr>
              <w:t>Message Name</w:t>
            </w:r>
          </w:p>
        </w:tc>
        <w:tc>
          <w:tcPr>
            <w:tcW w:type="dxa" w:w="8789"/>
            <w:shd w:color="auto" w:fill="8497B0" w:val="clear"/>
            <w:vAlign w:val="center"/>
          </w:tcPr>
          <w:p w14:paraId="16A7785A" w14:textId="77777777" w:rsidP="0063289C" w:rsidR="00185A6D" w:rsidRDefault="00185A6D" w:rsidRPr="00087001">
            <w:pPr>
              <w:rPr>
                <w:rFonts w:ascii="Arial" w:cs="Arial" w:hAnsi="Arial"/>
                <w:b/>
                <w:color w:themeColor="background1" w:val="FFFFFF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cs="Arial" w:hAnsi="Arial"/>
                <w:b/>
                <w:color w:themeColor="background1" w:val="FFFFFF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cs="Arial" w:hAnsi="Arial"/>
                <w:b/>
                <w:color w:themeColor="background1" w:val="FFFFFF"/>
                <w:sz w:val="18"/>
                <w:szCs w:val="18"/>
                <w:lang w:val="en-GB"/>
              </w:rPr>
              <w:t xml:space="preserve"> Link </w:t>
            </w:r>
          </w:p>
        </w:tc>
      </w:tr>
      <w:tr w14:paraId="7E6156AF" w14:textId="77777777" w:rsidR="00185A6D" w:rsidRPr="00087001" w:rsidTr="0063289C">
        <w:tc>
          <w:tcPr>
            <w:tcW w:type="dxa" w:w="2269"/>
          </w:tcPr>
          <w:p w14:paraId="4D13C2E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type="dxa" w:w="4819"/>
          </w:tcPr>
          <w:p w14:paraId="0A295AF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type="dxa" w:w="8789"/>
          </w:tcPr>
          <w:p w14:paraId="6F933B93" w14:textId="185CA268" w:rsidP="00A1779F" w:rsidR="00185A6D" w:rsidRDefault="00BC296A" w:rsidRPr="00F66E80">
            <w:pPr>
              <w:rPr>
                <w:rFonts w:ascii="Arial" w:cs="Arial" w:hAnsi="Arial"/>
                <w:color w:val="000000"/>
                <w:sz w:val="16"/>
                <w:szCs w:val="16"/>
              </w:rPr>
            </w:pPr>
            <w:hyperlink r:id="rId40" w:anchor="/mp/mx/_cpPN-54eEe2_HrtFlPkgmg/_cpPN_J4eEe2_HrtFlPkgmg/!content" w:history="1">
              <w:r w:rsidR="00F66E80" w:rsidRPr="00A1779F">
                <w:rPr>
                  <w:rFonts w:ascii="Arial" w:cs="Arial" w:hAnsi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14:paraId="176DB704" w14:textId="77777777" w:rsidR="00185A6D" w:rsidRPr="00087001" w:rsidTr="0063289C">
        <w:tc>
          <w:tcPr>
            <w:tcW w:type="dxa" w:w="2269"/>
          </w:tcPr>
          <w:p w14:paraId="7747612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type="dxa" w:w="4819"/>
          </w:tcPr>
          <w:p w14:paraId="0866C61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type="dxa" w:w="8789"/>
          </w:tcPr>
          <w:p w14:paraId="69CA7815" w14:textId="49C00B27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14:paraId="2A406E04" w14:textId="77777777" w:rsidR="00185A6D" w:rsidRPr="00087001" w:rsidTr="0063289C">
        <w:tc>
          <w:tcPr>
            <w:tcW w:type="dxa" w:w="2269"/>
          </w:tcPr>
          <w:p w14:paraId="6712D1D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type="dxa" w:w="4819"/>
          </w:tcPr>
          <w:p w14:paraId="5808361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type="dxa" w:w="8789"/>
          </w:tcPr>
          <w:p w14:paraId="4E0ED64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14:paraId="63422FC7" w14:textId="77777777" w:rsidR="00185A6D" w:rsidRPr="00087001" w:rsidTr="0063289C">
        <w:tc>
          <w:tcPr>
            <w:tcW w:type="dxa" w:w="2269"/>
          </w:tcPr>
          <w:p w14:paraId="04C956B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type="dxa" w:w="4819"/>
          </w:tcPr>
          <w:p w14:paraId="3B1053F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type="dxa" w:w="8789"/>
          </w:tcPr>
          <w:p w14:paraId="7C7302DF" w14:textId="6778B55A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14:paraId="574A305E" w14:textId="77777777" w:rsidR="00185A6D" w:rsidRPr="00087001" w:rsidTr="0063289C">
        <w:tc>
          <w:tcPr>
            <w:tcW w:type="dxa" w:w="2269"/>
          </w:tcPr>
          <w:p w14:paraId="7D2FCE6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type="dxa" w:w="4819"/>
          </w:tcPr>
          <w:p w14:paraId="2E0EB2A4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type="dxa" w:w="8789"/>
          </w:tcPr>
          <w:p w14:paraId="04E81A6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14:paraId="3F20AB52" w14:textId="77777777" w:rsidR="00185A6D" w:rsidRPr="00087001" w:rsidTr="0063289C">
        <w:tc>
          <w:tcPr>
            <w:tcW w:type="dxa" w:w="2269"/>
          </w:tcPr>
          <w:p w14:paraId="542E7A83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type="dxa" w:w="4819"/>
          </w:tcPr>
          <w:p w14:paraId="161ED0C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type="dxa" w:w="8789"/>
          </w:tcPr>
          <w:p w14:paraId="373D20D0" w14:textId="1CD223E6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14:paraId="608A3F03" w14:textId="77777777" w:rsidR="00185A6D" w:rsidRPr="00087001" w:rsidTr="0063289C">
        <w:tc>
          <w:tcPr>
            <w:tcW w:type="dxa" w:w="2269"/>
          </w:tcPr>
          <w:p w14:paraId="635947D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type="dxa" w:w="4819"/>
          </w:tcPr>
          <w:p w14:paraId="7327231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type="dxa" w:w="8789"/>
          </w:tcPr>
          <w:p w14:paraId="3F7AAEA1" w14:textId="44B7FF1A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14:paraId="323C739A" w14:textId="77777777" w:rsidR="00185A6D" w:rsidRPr="00087001" w:rsidTr="0063289C">
        <w:tc>
          <w:tcPr>
            <w:tcW w:type="dxa" w:w="2269"/>
          </w:tcPr>
          <w:p w14:paraId="32A03ED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type="dxa" w:w="4819"/>
          </w:tcPr>
          <w:p w14:paraId="4897956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type="dxa" w:w="8789"/>
          </w:tcPr>
          <w:p w14:paraId="7A4B34FB" w14:textId="61C26C66" w:rsidP="0063289C" w:rsidR="00185A6D" w:rsidRDefault="00F66E80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66E80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14:paraId="615A49D4" w14:textId="77777777" w:rsidR="00185A6D" w:rsidRPr="00087001" w:rsidTr="0063289C">
        <w:tc>
          <w:tcPr>
            <w:tcW w:type="dxa" w:w="2269"/>
          </w:tcPr>
          <w:p w14:paraId="542B9C8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type="dxa" w:w="4819"/>
          </w:tcPr>
          <w:p w14:paraId="281FFE98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type="dxa" w:w="8789"/>
          </w:tcPr>
          <w:p w14:paraId="6E76DF1D" w14:textId="77777777" w:rsidP="0063289C" w:rsidR="00185A6D" w:rsidRDefault="00BC296A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hyperlink r:id="rId41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14:paraId="53F92DCF" w14:textId="77777777" w:rsidR="00185A6D" w:rsidRPr="00087001" w:rsidTr="0063289C">
        <w:tc>
          <w:tcPr>
            <w:tcW w:type="dxa" w:w="2269"/>
          </w:tcPr>
          <w:p w14:paraId="5FCF323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type="dxa" w:w="4819"/>
          </w:tcPr>
          <w:p w14:paraId="2AC7416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type="dxa" w:w="8789"/>
          </w:tcPr>
          <w:p w14:paraId="3924CDD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</w:p>
        </w:tc>
      </w:tr>
      <w:tr w14:paraId="6E4064AE" w14:textId="77777777" w:rsidR="00185A6D" w:rsidRPr="00087001" w:rsidTr="0063289C">
        <w:tc>
          <w:tcPr>
            <w:tcW w:type="dxa" w:w="2269"/>
          </w:tcPr>
          <w:p w14:paraId="195F385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type="dxa" w:w="4819"/>
          </w:tcPr>
          <w:p w14:paraId="750128C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type="dxa" w:w="8789"/>
          </w:tcPr>
          <w:p w14:paraId="4886964A" w14:textId="029C746F" w:rsidP="0063289C" w:rsidR="00185A6D" w:rsidRDefault="00E42F3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14:paraId="22EA6771" w14:textId="77777777" w:rsidR="00185A6D" w:rsidRPr="00087001" w:rsidTr="0063289C">
        <w:tc>
          <w:tcPr>
            <w:tcW w:type="dxa" w:w="2269"/>
          </w:tcPr>
          <w:p w14:paraId="3763523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type="dxa" w:w="4819"/>
          </w:tcPr>
          <w:p w14:paraId="7855A3C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type="dxa" w:w="8789"/>
          </w:tcPr>
          <w:p w14:paraId="0878F20C" w14:textId="472B7A66" w:rsidP="0063289C" w:rsidR="00185A6D" w:rsidRDefault="00E42F3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14:paraId="53EEE49A" w14:textId="77777777" w:rsidR="00185A6D" w:rsidRPr="00087001" w:rsidTr="0063289C">
        <w:tc>
          <w:tcPr>
            <w:tcW w:type="dxa" w:w="2269"/>
          </w:tcPr>
          <w:p w14:paraId="158F0C8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type="dxa" w:w="4819"/>
          </w:tcPr>
          <w:p w14:paraId="2BE1676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type="dxa" w:w="8789"/>
          </w:tcPr>
          <w:p w14:paraId="0148764C" w14:textId="6A037E1C" w:rsidP="0063289C" w:rsidR="00185A6D" w:rsidRDefault="00D94BC7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14:paraId="3EA273C0" w14:textId="77777777" w:rsidR="00185A6D" w:rsidRPr="00087001" w:rsidTr="0063289C">
        <w:tc>
          <w:tcPr>
            <w:tcW w:type="dxa" w:w="2269"/>
          </w:tcPr>
          <w:p w14:paraId="0EC4BB1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type="dxa" w:w="4819"/>
          </w:tcPr>
          <w:p w14:paraId="2C4B44A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type="dxa" w:w="8789"/>
          </w:tcPr>
          <w:p w14:paraId="5E9614A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14:paraId="545A931C" w14:textId="77777777" w:rsidR="00185A6D" w:rsidRPr="00087001" w:rsidTr="0063289C">
        <w:tc>
          <w:tcPr>
            <w:tcW w:type="dxa" w:w="2269"/>
          </w:tcPr>
          <w:p w14:paraId="793F71F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type="dxa" w:w="4819"/>
          </w:tcPr>
          <w:p w14:paraId="12046CD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type="dxa" w:w="8789"/>
          </w:tcPr>
          <w:p w14:paraId="4ED173F6" w14:textId="2309EDF6" w:rsidP="0063289C" w:rsidR="00185A6D" w:rsidRDefault="0051707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14:paraId="796762EA" w14:textId="77777777" w:rsidR="00185A6D" w:rsidRPr="00087001" w:rsidTr="0063289C">
        <w:tc>
          <w:tcPr>
            <w:tcW w:type="dxa" w:w="2269"/>
          </w:tcPr>
          <w:p w14:paraId="31CA84D8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type="dxa" w:w="4819"/>
          </w:tcPr>
          <w:p w14:paraId="41572CF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type="dxa" w:w="8789"/>
          </w:tcPr>
          <w:p w14:paraId="48658335" w14:textId="0690E315" w:rsidP="0063289C" w:rsidR="00185A6D" w:rsidRDefault="000F16B5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14:paraId="1C62B73E" w14:textId="77777777" w:rsidR="00185A6D" w:rsidRPr="00087001" w:rsidTr="0063289C">
        <w:tc>
          <w:tcPr>
            <w:tcW w:type="dxa" w:w="2269"/>
          </w:tcPr>
          <w:p w14:paraId="0E4AA2F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type="dxa" w:w="4819"/>
          </w:tcPr>
          <w:p w14:paraId="605AD69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type="dxa" w:w="8789"/>
          </w:tcPr>
          <w:p w14:paraId="17E7382C" w14:textId="6341EEC4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14:paraId="0C3E5574" w14:textId="77777777" w:rsidR="00185A6D" w:rsidRPr="00087001" w:rsidTr="0063289C">
        <w:tc>
          <w:tcPr>
            <w:tcW w:type="dxa" w:w="2269"/>
          </w:tcPr>
          <w:p w14:paraId="121C956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type="dxa" w:w="4819"/>
          </w:tcPr>
          <w:p w14:paraId="6D9C35A8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type="dxa" w:w="8789"/>
          </w:tcPr>
          <w:p w14:paraId="1CC35270" w14:textId="7371B3C3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14:paraId="3FD21C43" w14:textId="77777777" w:rsidR="00185A6D" w:rsidRPr="00087001" w:rsidTr="0063289C">
        <w:tc>
          <w:tcPr>
            <w:tcW w:type="dxa" w:w="2269"/>
          </w:tcPr>
          <w:p w14:paraId="4E60F08C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type="dxa" w:w="4819"/>
          </w:tcPr>
          <w:p w14:paraId="77F9078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type="dxa" w:w="8789"/>
          </w:tcPr>
          <w:p w14:paraId="27A353C9" w14:textId="6C0A2285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14:paraId="110C538B" w14:textId="77777777" w:rsidR="00185A6D" w:rsidRPr="00087001" w:rsidTr="0063289C">
        <w:tc>
          <w:tcPr>
            <w:tcW w:type="dxa" w:w="2269"/>
          </w:tcPr>
          <w:p w14:paraId="7A9312CC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type="dxa" w:w="4819"/>
          </w:tcPr>
          <w:p w14:paraId="774521D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type="dxa" w:w="8789"/>
          </w:tcPr>
          <w:p w14:paraId="3230B13E" w14:textId="5BDB2AB2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14:paraId="512A71C3" w14:textId="77777777" w:rsidR="00185A6D" w:rsidRPr="00087001" w:rsidTr="0063289C">
        <w:tc>
          <w:tcPr>
            <w:tcW w:type="dxa" w:w="2269"/>
          </w:tcPr>
          <w:p w14:paraId="20EDC1E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type="dxa" w:w="4819"/>
          </w:tcPr>
          <w:p w14:paraId="5C359768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type="dxa" w:w="8789"/>
          </w:tcPr>
          <w:p w14:paraId="0EFE69B8" w14:textId="0201DB8A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14:paraId="726C4460" w14:textId="77777777" w:rsidR="00185A6D" w:rsidRPr="00087001" w:rsidTr="0063289C">
        <w:tc>
          <w:tcPr>
            <w:tcW w:type="dxa" w:w="2269"/>
          </w:tcPr>
          <w:p w14:paraId="645B2F5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type="dxa" w:w="4819"/>
          </w:tcPr>
          <w:p w14:paraId="1933ECD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type="dxa" w:w="8789"/>
          </w:tcPr>
          <w:p w14:paraId="781255A3" w14:textId="3C1A894B" w:rsidP="0063289C" w:rsidR="00185A6D" w:rsidRDefault="007C12C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7C12C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14:paraId="228F5FB5" w14:textId="77777777" w:rsidR="00185A6D" w:rsidRPr="00087001" w:rsidTr="0063289C">
        <w:tc>
          <w:tcPr>
            <w:tcW w:type="dxa" w:w="2269"/>
          </w:tcPr>
          <w:p w14:paraId="3E8801F3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type="dxa" w:w="4819"/>
          </w:tcPr>
          <w:p w14:paraId="02BF907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type="dxa" w:w="8789"/>
          </w:tcPr>
          <w:p w14:paraId="0A16AA49" w14:textId="7BDBB8F4" w:rsidP="0063289C" w:rsidR="00185A6D" w:rsidRDefault="007C12C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7C12C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14:paraId="35F14327" w14:textId="77777777" w:rsidR="00185A6D" w:rsidRPr="00087001" w:rsidTr="0063289C">
        <w:tc>
          <w:tcPr>
            <w:tcW w:type="dxa" w:w="2269"/>
          </w:tcPr>
          <w:p w14:paraId="71575B2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type="dxa" w:w="4819"/>
          </w:tcPr>
          <w:p w14:paraId="3F51429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type="dxa" w:w="8789"/>
          </w:tcPr>
          <w:p w14:paraId="2B74ABD8" w14:textId="01B711E3" w:rsidP="0063289C" w:rsidR="00185A6D" w:rsidRDefault="007C12C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14:paraId="46DB10EF" w14:textId="77777777" w:rsidR="00185A6D" w:rsidRPr="00087001" w:rsidTr="0063289C">
        <w:tc>
          <w:tcPr>
            <w:tcW w:type="dxa" w:w="2269"/>
          </w:tcPr>
          <w:p w14:paraId="03AA062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type="dxa" w:w="4819"/>
          </w:tcPr>
          <w:p w14:paraId="2CBB285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type="dxa" w:w="8789"/>
          </w:tcPr>
          <w:p w14:paraId="2306619A" w14:textId="1BE448F9" w:rsidP="0063289C" w:rsidR="00185A6D" w:rsidRDefault="007C12C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14:paraId="4E56DD7E" w14:textId="77777777" w:rsidR="00185A6D" w:rsidRPr="00087001" w:rsidTr="0063289C">
        <w:tc>
          <w:tcPr>
            <w:tcW w:type="dxa" w:w="2269"/>
          </w:tcPr>
          <w:p w14:paraId="5D257F4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type="dxa" w:w="4819"/>
          </w:tcPr>
          <w:p w14:paraId="0291D56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EB3D47">
              <w:rPr>
                <w:rFonts w:ascii="Arial" w:cs="Arial" w:hAnsi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type="dxa" w:w="8789"/>
          </w:tcPr>
          <w:p w14:paraId="2FB50393" w14:textId="1FD049E8" w:rsidP="0063289C" w:rsidR="00185A6D" w:rsidRDefault="0051707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14:paraId="4030A2B4" w14:textId="77777777" w:rsidR="00185A6D" w:rsidRPr="00087001" w:rsidTr="0063289C">
        <w:tc>
          <w:tcPr>
            <w:tcW w:type="dxa" w:w="2269"/>
          </w:tcPr>
          <w:p w14:paraId="757C195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type="dxa" w:w="4819"/>
          </w:tcPr>
          <w:p w14:paraId="34E608E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type="dxa" w:w="8789"/>
          </w:tcPr>
          <w:p w14:paraId="77EFA8E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14:paraId="3CFE004C" w14:textId="77777777" w:rsidR="00185A6D" w:rsidRPr="00087001" w:rsidTr="0063289C">
        <w:tc>
          <w:tcPr>
            <w:tcW w:type="dxa" w:w="2269"/>
          </w:tcPr>
          <w:p w14:paraId="24DEB12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type="dxa" w:w="4819"/>
          </w:tcPr>
          <w:p w14:paraId="0E3DFB6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type="dxa" w:w="8789"/>
          </w:tcPr>
          <w:p w14:paraId="7AE1A18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14:paraId="675E7810" w14:textId="77777777" w:rsidR="00185A6D" w:rsidRPr="00087001" w:rsidTr="0063289C">
        <w:tc>
          <w:tcPr>
            <w:tcW w:type="dxa" w:w="2269"/>
          </w:tcPr>
          <w:p w14:paraId="775E380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type="dxa" w:w="4819"/>
          </w:tcPr>
          <w:p w14:paraId="74993FC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type="dxa" w:w="8789"/>
          </w:tcPr>
          <w:p w14:paraId="362FEB3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14:paraId="59266F8F" w14:textId="77777777" w:rsidR="00185A6D" w:rsidRPr="00087001" w:rsidTr="0063289C">
        <w:tc>
          <w:tcPr>
            <w:tcW w:type="dxa" w:w="2269"/>
          </w:tcPr>
          <w:p w14:paraId="2E30DFAC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type="dxa" w:w="4819"/>
          </w:tcPr>
          <w:p w14:paraId="2401858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type="dxa" w:w="8789"/>
          </w:tcPr>
          <w:p w14:paraId="696B6C4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14:paraId="288BADE1" w14:textId="77777777" w:rsidR="00185A6D" w:rsidRPr="00087001" w:rsidTr="0063289C">
        <w:tc>
          <w:tcPr>
            <w:tcW w:type="dxa" w:w="2269"/>
          </w:tcPr>
          <w:p w14:paraId="3292938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type="dxa" w:w="4819"/>
          </w:tcPr>
          <w:p w14:paraId="3C32359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type="dxa" w:w="8789"/>
          </w:tcPr>
          <w:p w14:paraId="6D3F1814" w14:textId="1C4FEDB0" w:rsidP="0063289C" w:rsidR="00185A6D" w:rsidRDefault="00D32766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D32766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14:paraId="0F1700A4" w14:textId="77777777" w:rsidR="00185A6D" w:rsidRPr="00087001" w:rsidTr="0063289C">
        <w:tc>
          <w:tcPr>
            <w:tcW w:type="dxa" w:w="2269"/>
          </w:tcPr>
          <w:p w14:paraId="119A58E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type="dxa" w:w="4819"/>
          </w:tcPr>
          <w:p w14:paraId="69511FF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type="dxa" w:w="8789"/>
          </w:tcPr>
          <w:p w14:paraId="6843E0E1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14:paraId="3E0B3929" w14:textId="77777777" w:rsidR="00185A6D" w:rsidRPr="00087001" w:rsidTr="0063289C">
        <w:tc>
          <w:tcPr>
            <w:tcW w:type="dxa" w:w="2269"/>
          </w:tcPr>
          <w:p w14:paraId="0080527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type="dxa" w:w="4819"/>
          </w:tcPr>
          <w:p w14:paraId="55E7A21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type="dxa" w:w="8789"/>
          </w:tcPr>
          <w:p w14:paraId="32428C4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14:paraId="46D2B752" w14:textId="77777777" w:rsidR="00185A6D" w:rsidRPr="00087001" w:rsidTr="0063289C">
        <w:tc>
          <w:tcPr>
            <w:tcW w:type="dxa" w:w="2269"/>
          </w:tcPr>
          <w:p w14:paraId="4F9C9F6D" w14:textId="606E4345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type="dxa" w:w="4819"/>
          </w:tcPr>
          <w:p w14:paraId="469D0804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type="dxa" w:w="8789"/>
          </w:tcPr>
          <w:p w14:paraId="11495F1E" w14:textId="1855EB90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https://www2.swift.com/mystandards/#/mp/mx/_fWasQP5GEe2Isabat7xeaQ/_fWasQf5GEe2Isabat7xeaQ!content</w:t>
            </w:r>
          </w:p>
        </w:tc>
      </w:tr>
      <w:tr w14:paraId="22C32C24" w14:textId="77777777" w:rsidR="00185A6D" w:rsidRPr="00087001" w:rsidTr="0063289C">
        <w:tc>
          <w:tcPr>
            <w:tcW w:type="dxa" w:w="2269"/>
            <w:vAlign w:val="center"/>
          </w:tcPr>
          <w:p w14:paraId="3E8B394C" w14:textId="26E80A0E" w:rsidP="001D3E7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seev.031.001.1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E21FC1C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type="dxa" w:w="8789"/>
          </w:tcPr>
          <w:p w14:paraId="78D1C6C3" w14:textId="36F32C13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https://www2.swift.com/mystandards/#/mp/mx/_fWasQP5GEe2Isabat7xeaQ/_fWasQv5GEe2Isabat7xeaQ!content</w:t>
            </w:r>
          </w:p>
        </w:tc>
      </w:tr>
      <w:tr w14:paraId="3B4220F9" w14:textId="77777777" w:rsidR="00185A6D" w:rsidRPr="00087001" w:rsidTr="0063289C">
        <w:tc>
          <w:tcPr>
            <w:tcW w:type="dxa" w:w="2269"/>
            <w:vAlign w:val="center"/>
          </w:tcPr>
          <w:p w14:paraId="348119F3" w14:textId="0A81AC4A" w:rsidP="001D3E7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57CD53F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type="dxa" w:w="8789"/>
          </w:tcPr>
          <w:p w14:paraId="7B1A4E7E" w14:textId="66C64DCF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14:paraId="1F4D1143" w14:textId="77777777" w:rsidR="00185A6D" w:rsidRPr="00087001" w:rsidTr="0063289C">
        <w:tc>
          <w:tcPr>
            <w:tcW w:type="dxa" w:w="2269"/>
            <w:vAlign w:val="center"/>
          </w:tcPr>
          <w:p w14:paraId="72F7CB31" w14:textId="5E6BA32D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lastRenderedPageBreak/>
              <w:t xml:space="preserve">seev.033.001.12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273B15B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type="dxa" w:w="8789"/>
          </w:tcPr>
          <w:p w14:paraId="20BD7563" w14:textId="2E682048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14:paraId="2739DA9B" w14:textId="77777777" w:rsidR="00185A6D" w:rsidRPr="00087001" w:rsidTr="0063289C">
        <w:tc>
          <w:tcPr>
            <w:tcW w:type="dxa" w:w="2269"/>
            <w:vAlign w:val="center"/>
          </w:tcPr>
          <w:p w14:paraId="6A9BF6F4" w14:textId="57E61172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seev.034.001.13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C5DD0A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type="dxa" w:w="8789"/>
          </w:tcPr>
          <w:p w14:paraId="361A3A43" w14:textId="6DED4142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https://www2.swift.com/mystandards/#/mp/mx/_fWasQP5GEe2Isabat7xeaQ/_fWasRf5GEe2Isabat7xeaQ!content</w:t>
            </w:r>
          </w:p>
        </w:tc>
      </w:tr>
      <w:tr w14:paraId="1E401469" w14:textId="77777777" w:rsidR="00185A6D" w:rsidRPr="00087001" w:rsidTr="0063289C">
        <w:tc>
          <w:tcPr>
            <w:tcW w:type="dxa" w:w="2269"/>
            <w:vAlign w:val="center"/>
          </w:tcPr>
          <w:p w14:paraId="718443F9" w14:textId="3104E723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seev.035.001.1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A30953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type="dxa" w:w="8789"/>
          </w:tcPr>
          <w:p w14:paraId="34D9AFF5" w14:textId="683F872B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https://www2.swift.com/mystandards/#/mp/mx/_fWasQP5GEe2Isabat7xeaQ/_fWasRv5GEe2Isabat7xeaQ!content</w:t>
            </w:r>
          </w:p>
        </w:tc>
      </w:tr>
      <w:tr w14:paraId="72B02C07" w14:textId="77777777" w:rsidR="00185A6D" w:rsidRPr="00087001" w:rsidTr="0063289C">
        <w:tc>
          <w:tcPr>
            <w:tcW w:type="dxa" w:w="2269"/>
            <w:vAlign w:val="center"/>
          </w:tcPr>
          <w:p w14:paraId="1B5BC1C9" w14:textId="4313DC15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seev.036.001.1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2A25F3F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type="dxa" w:w="8789"/>
          </w:tcPr>
          <w:p w14:paraId="0D0E250D" w14:textId="286C1109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https://www2.swift.com/mystandards/#/mp/mx/_fWasQP5GEe2Isabat7xeaQ/_fWbTUP5GEe2Isabat7xeaQ!content</w:t>
            </w:r>
          </w:p>
        </w:tc>
      </w:tr>
      <w:tr w14:paraId="15F984DD" w14:textId="77777777" w:rsidR="00185A6D" w:rsidRPr="00087001" w:rsidTr="0063289C">
        <w:tc>
          <w:tcPr>
            <w:tcW w:type="dxa" w:w="2269"/>
            <w:vAlign w:val="center"/>
          </w:tcPr>
          <w:p w14:paraId="6B95ED3F" w14:textId="65725347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seev.037.001.1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1BB6885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type="dxa" w:w="8789"/>
          </w:tcPr>
          <w:p w14:paraId="3DA5A00A" w14:textId="796C6087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https://www2.swift.com/mystandards/#/mp/mx/_fWasQP5GEe2Isabat7xeaQ/_fWbTUf5GEe2Isabat7xeaQ!content</w:t>
            </w:r>
          </w:p>
        </w:tc>
      </w:tr>
      <w:tr w14:paraId="24000993" w14:textId="77777777" w:rsidR="00185A6D" w:rsidRPr="00087001" w:rsidTr="0063289C">
        <w:tc>
          <w:tcPr>
            <w:tcW w:type="dxa" w:w="2269"/>
            <w:vAlign w:val="center"/>
          </w:tcPr>
          <w:p w14:paraId="206AD4F9" w14:textId="20F9C7BE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3D79214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type="dxa" w:w="8789"/>
          </w:tcPr>
          <w:p w14:paraId="6AFDC1C8" w14:textId="3370EA41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14:paraId="1AF402FF" w14:textId="77777777" w:rsidR="00185A6D" w:rsidRPr="00087001" w:rsidTr="0063289C">
        <w:tc>
          <w:tcPr>
            <w:tcW w:type="dxa" w:w="2269"/>
            <w:vAlign w:val="center"/>
          </w:tcPr>
          <w:p w14:paraId="307BFFE1" w14:textId="7C199581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20142C6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type="dxa" w:w="8789"/>
          </w:tcPr>
          <w:p w14:paraId="40F89189" w14:textId="1628FA31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14:paraId="119299DE" w14:textId="77777777" w:rsidR="00185A6D" w:rsidRPr="00087001" w:rsidTr="0063289C">
        <w:tc>
          <w:tcPr>
            <w:tcW w:type="dxa" w:w="2269"/>
            <w:vAlign w:val="center"/>
          </w:tcPr>
          <w:p w14:paraId="1E23BC64" w14:textId="749CFD32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5BFF144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type="dxa" w:w="8789"/>
          </w:tcPr>
          <w:p w14:paraId="63BAD537" w14:textId="70A1AC8F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14:paraId="05D871F3" w14:textId="77777777" w:rsidR="00185A6D" w:rsidRPr="00087001" w:rsidTr="0063289C">
        <w:tc>
          <w:tcPr>
            <w:tcW w:type="dxa" w:w="2269"/>
            <w:vAlign w:val="center"/>
          </w:tcPr>
          <w:p w14:paraId="402588EE" w14:textId="5152A6D2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D295D">
              <w:rPr>
                <w:rFonts w:ascii="Arial" w:cs="Arial" w:hAnsi="Arial"/>
                <w:color w:val="000000"/>
                <w:sz w:val="16"/>
                <w:szCs w:val="16"/>
              </w:rPr>
              <w:t xml:space="preserve">seev.042.001.11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B02DD8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type="dxa" w:w="8789"/>
          </w:tcPr>
          <w:p w14:paraId="37F9D11F" w14:textId="4EB4573A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https://www2.swift.com/mystandards/#/mp/mx/_fWasQP5GEe2Isabat7xeaQ/_fWbTVf5GEe2Isabat7xeaQ!content</w:t>
            </w:r>
          </w:p>
        </w:tc>
      </w:tr>
      <w:tr w14:paraId="7EC4A4DA" w14:textId="77777777" w:rsidR="00185A6D" w:rsidRPr="00087001" w:rsidTr="0063289C">
        <w:tc>
          <w:tcPr>
            <w:tcW w:type="dxa" w:w="2269"/>
            <w:vAlign w:val="center"/>
          </w:tcPr>
          <w:p w14:paraId="5B982907" w14:textId="5222AF63" w:rsidP="0063289C" w:rsidR="00185A6D" w:rsidRDefault="00185A6D" w:rsidRPr="00CD295D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cs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type="dxa" w:w="4819"/>
          </w:tcPr>
          <w:p w14:paraId="776AE2C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type="dxa" w:w="8789"/>
          </w:tcPr>
          <w:p w14:paraId="5A8A17EC" w14:textId="3926F3D0" w:rsidP="0063289C" w:rsidR="00185A6D" w:rsidRDefault="00F543AE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F543AE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14:paraId="47833787" w14:textId="77777777" w:rsidR="00185A6D" w:rsidRPr="00087001" w:rsidTr="0063289C">
        <w:tc>
          <w:tcPr>
            <w:tcW w:type="dxa" w:w="2269"/>
          </w:tcPr>
          <w:p w14:paraId="58F54384" w14:textId="0B27109E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542C16C3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type="dxa" w:w="8789"/>
          </w:tcPr>
          <w:p w14:paraId="3A7221B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E49CB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14:paraId="74268200" w14:textId="77777777" w:rsidR="00185A6D" w:rsidRPr="00087001" w:rsidTr="0063289C">
        <w:tc>
          <w:tcPr>
            <w:tcW w:type="dxa" w:w="2269"/>
          </w:tcPr>
          <w:p w14:paraId="0FF600AD" w14:textId="4FDAB093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6B849D0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type="dxa" w:w="8789"/>
          </w:tcPr>
          <w:p w14:paraId="5988E783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E49CB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14:paraId="1F669C3A" w14:textId="77777777" w:rsidR="00185A6D" w:rsidRPr="00087001" w:rsidTr="0063289C">
        <w:tc>
          <w:tcPr>
            <w:tcW w:type="dxa" w:w="2269"/>
          </w:tcPr>
          <w:p w14:paraId="04562C0B" w14:textId="1952BB20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cs="Arial" w:hAnsi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cs="Arial" w:hAnsi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cs="Arial" w:hAnsi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type="dxa" w:w="4819"/>
          </w:tcPr>
          <w:p w14:paraId="78E4672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type="dxa" w:w="8789"/>
          </w:tcPr>
          <w:p w14:paraId="6D56361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CE49CB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14:paraId="5B1DD487" w14:textId="77777777" w:rsidR="00185A6D" w:rsidRPr="00087001" w:rsidTr="0063289C">
        <w:tc>
          <w:tcPr>
            <w:tcW w:type="dxa" w:w="2269"/>
          </w:tcPr>
          <w:p w14:paraId="3E841EA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type="dxa" w:w="4819"/>
          </w:tcPr>
          <w:p w14:paraId="6D980437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type="dxa" w:w="8789"/>
          </w:tcPr>
          <w:p w14:paraId="7BE6AA3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14:paraId="1750E202" w14:textId="77777777" w:rsidR="00185A6D" w:rsidRPr="00087001" w:rsidTr="0063289C">
        <w:tc>
          <w:tcPr>
            <w:tcW w:type="dxa" w:w="2269"/>
          </w:tcPr>
          <w:p w14:paraId="226F2E5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type="dxa" w:w="4819"/>
          </w:tcPr>
          <w:p w14:paraId="1E5082C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type="dxa" w:w="8789"/>
          </w:tcPr>
          <w:p w14:paraId="11B63D0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14:paraId="743E25F4" w14:textId="77777777" w:rsidR="00185A6D" w:rsidRPr="00087001" w:rsidTr="0063289C">
        <w:tc>
          <w:tcPr>
            <w:tcW w:type="dxa" w:w="2269"/>
          </w:tcPr>
          <w:p w14:paraId="14FB28B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type="dxa" w:w="4819"/>
          </w:tcPr>
          <w:p w14:paraId="0256B57A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type="dxa" w:w="8789"/>
          </w:tcPr>
          <w:p w14:paraId="537CC27D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14:paraId="54049900" w14:textId="77777777" w:rsidR="00185A6D" w:rsidRPr="00087001" w:rsidTr="0063289C">
        <w:tc>
          <w:tcPr>
            <w:tcW w:type="dxa" w:w="2269"/>
          </w:tcPr>
          <w:p w14:paraId="0F42EBBE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type="dxa" w:w="4819"/>
          </w:tcPr>
          <w:p w14:paraId="155A934B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type="dxa" w:w="8789"/>
          </w:tcPr>
          <w:p w14:paraId="4ED171B9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14:paraId="4CF0B7CF" w14:textId="77777777" w:rsidR="00185A6D" w:rsidRPr="00087001" w:rsidTr="0063289C">
        <w:tc>
          <w:tcPr>
            <w:tcW w:type="dxa" w:w="2269"/>
          </w:tcPr>
          <w:p w14:paraId="4F6E8A30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type="dxa" w:w="4819"/>
          </w:tcPr>
          <w:p w14:paraId="5EB83092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type="dxa" w:w="8789"/>
          </w:tcPr>
          <w:p w14:paraId="5B2C48C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14:paraId="520D2AF9" w14:textId="77777777" w:rsidR="00185A6D" w:rsidRPr="00087001" w:rsidTr="0063289C">
        <w:tc>
          <w:tcPr>
            <w:tcW w:type="dxa" w:w="2269"/>
          </w:tcPr>
          <w:p w14:paraId="49C85EE9" w14:textId="29E17C4F" w:rsidP="0063289C" w:rsidR="00185A6D" w:rsidRDefault="00B43ED7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cs="Arial" w:hAnsi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type="dxa" w:w="4819"/>
          </w:tcPr>
          <w:p w14:paraId="26EDDAE6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  <w:r w:rsidRPr="00087001">
              <w:rPr>
                <w:rFonts w:ascii="Arial" w:cs="Arial" w:hAnsi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type="dxa" w:w="8789"/>
          </w:tcPr>
          <w:p w14:paraId="0DF3839F" w14:textId="77777777" w:rsidP="0063289C" w:rsidR="00185A6D" w:rsidRDefault="00185A6D" w:rsidRPr="00087001">
            <w:pPr>
              <w:autoSpaceDE w:val="0"/>
              <w:autoSpaceDN w:val="0"/>
              <w:adjustRightInd w:val="0"/>
              <w:rPr>
                <w:rFonts w:ascii="Arial" w:cs="Arial" w:hAnsi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P="00DC49F1" w:rsidR="00185A6D" w:rsidRDefault="00185A6D">
      <w:pPr>
        <w:rPr>
          <w:rFonts w:ascii="Arial" w:cs="Arial" w:hAnsi="Arial"/>
        </w:rPr>
      </w:pPr>
    </w:p>
    <w:p w14:paraId="245680BF" w14:textId="16F94180" w:rsidP="00DC49F1" w:rsidR="004C546E" w:rsidRDefault="004C546E">
      <w:pPr>
        <w:rPr>
          <w:rFonts w:ascii="Arial" w:cs="Arial" w:hAnsi="Arial"/>
        </w:rPr>
      </w:pPr>
    </w:p>
    <w:p w14:paraId="73528A23" w14:textId="497F3899" w:rsidP="00DC49F1" w:rsidR="002E3B1B" w:rsidRDefault="002E3B1B">
      <w:pPr>
        <w:rPr>
          <w:rFonts w:ascii="Arial" w:cs="Arial" w:hAnsi="Arial"/>
        </w:rPr>
      </w:pPr>
    </w:p>
    <w:p w14:paraId="44A7B37D" w14:textId="3C2FBCC3" w:rsidP="00DC49F1" w:rsidR="002E3B1B" w:rsidRDefault="002E3B1B">
      <w:pPr>
        <w:rPr>
          <w:rFonts w:ascii="Arial" w:cs="Arial" w:hAnsi="Arial"/>
        </w:rPr>
      </w:pPr>
    </w:p>
    <w:p w14:paraId="0E696B1F" w14:textId="55241E40" w:rsidP="00DC49F1" w:rsidR="002E3B1B" w:rsidRDefault="002E3B1B">
      <w:pPr>
        <w:rPr>
          <w:rFonts w:ascii="Arial" w:cs="Arial" w:hAnsi="Arial"/>
        </w:rPr>
      </w:pPr>
    </w:p>
    <w:p w14:paraId="150A2D75" w14:textId="3E58B9C3" w:rsidP="00DC49F1" w:rsidR="00CC43E1" w:rsidRDefault="00CC43E1">
      <w:pPr>
        <w:rPr>
          <w:rFonts w:ascii="Arial" w:cs="Arial" w:hAnsi="Arial"/>
        </w:rPr>
      </w:pPr>
    </w:p>
    <w:p w14:paraId="6CDB44AE" w14:textId="2D1A075A" w:rsidP="00DC49F1" w:rsidR="008F6A62" w:rsidRDefault="008F6A62">
      <w:pPr>
        <w:rPr>
          <w:rFonts w:ascii="Arial" w:cs="Arial" w:hAnsi="Arial"/>
        </w:rPr>
      </w:pPr>
    </w:p>
    <w:p w14:paraId="5A98CBCE" w14:textId="3A908CE5" w:rsidP="00DC49F1" w:rsidR="008F6A62" w:rsidRDefault="008F6A62">
      <w:pPr>
        <w:rPr>
          <w:rFonts w:ascii="Arial" w:cs="Arial" w:hAnsi="Arial"/>
        </w:rPr>
      </w:pPr>
    </w:p>
    <w:p w14:paraId="567A0A8D" w14:textId="759CBEC8" w:rsidP="00DC49F1" w:rsidR="008F6A62" w:rsidRDefault="008F6A62">
      <w:pPr>
        <w:rPr>
          <w:rFonts w:ascii="Arial" w:cs="Arial" w:hAnsi="Arial"/>
        </w:rPr>
      </w:pPr>
    </w:p>
    <w:p w14:paraId="194FFAE4" w14:textId="0764AA17" w:rsidP="00DC49F1" w:rsidR="008F6A62" w:rsidRDefault="008F6A62">
      <w:pPr>
        <w:rPr>
          <w:rFonts w:ascii="Arial" w:cs="Arial" w:hAnsi="Arial"/>
        </w:rPr>
      </w:pPr>
    </w:p>
    <w:p w14:paraId="3BDDFC23" w14:textId="29FE495A" w:rsidP="00DC49F1" w:rsidR="008F6A62" w:rsidRDefault="008F6A62">
      <w:pPr>
        <w:rPr>
          <w:rFonts w:ascii="Arial" w:cs="Arial" w:hAnsi="Arial"/>
        </w:rPr>
      </w:pPr>
    </w:p>
    <w:p w14:paraId="1B50C356" w14:textId="5F2861A8" w:rsidP="00DC49F1" w:rsidR="008F6A62" w:rsidRDefault="008F6A62">
      <w:pPr>
        <w:rPr>
          <w:rFonts w:ascii="Arial" w:cs="Arial" w:hAnsi="Arial"/>
        </w:rPr>
      </w:pPr>
    </w:p>
    <w:p w14:paraId="2B37557B" w14:textId="77777777" w:rsidP="00DC49F1" w:rsidR="008F6A62" w:rsidRDefault="008F6A62">
      <w:pPr>
        <w:rPr>
          <w:rFonts w:ascii="Arial" w:cs="Arial" w:hAnsi="Arial"/>
        </w:rPr>
      </w:pPr>
    </w:p>
    <w:p w14:paraId="6ECD6398" w14:textId="40202E85" w:rsidP="00A65E43" w:rsidR="00A65E43" w:rsidRDefault="00DF23BE" w:rsidRPr="005D30B5">
      <w:pPr>
        <w:pStyle w:val="Titre2"/>
        <w:rPr>
          <w:lang w:val="en-US"/>
        </w:rPr>
      </w:pPr>
      <w:bookmarkStart w:id="31" w:name="_Toc173856913"/>
      <w:r>
        <w:rPr>
          <w:lang w:val="en-US"/>
        </w:rPr>
        <w:lastRenderedPageBreak/>
        <w:t>Non-</w:t>
      </w:r>
      <w:proofErr w:type="spellStart"/>
      <w:r>
        <w:rPr>
          <w:lang w:val="en-US"/>
        </w:rPr>
        <w:t>iso</w:t>
      </w:r>
      <w:proofErr w:type="spellEnd"/>
      <w:r>
        <w:rPr>
          <w:lang w:val="en-US"/>
        </w:rPr>
        <w:t xml:space="preserve"> files</w:t>
      </w:r>
      <w:bookmarkEnd w:id="31"/>
    </w:p>
    <w:p w14:paraId="35C6FA6F" w14:textId="043AEF57" w:rsidP="009F2610" w:rsidR="00A65E43" w:rsidRDefault="00A65E43" w:rsidRPr="005D30B5">
      <w:pPr>
        <w:rPr>
          <w:rFonts w:ascii="Arial" w:cs="Arial" w:hAnsi="Arial"/>
          <w:color w:val="000000"/>
          <w:sz w:val="20"/>
          <w:szCs w:val="20"/>
          <w:lang w:val="en-US"/>
        </w:rPr>
      </w:pPr>
    </w:p>
    <w:tbl>
      <w:tblPr>
        <w:tblW w:type="dxa" w:w="14317"/>
        <w:tblInd w:type="dxa" w:w="-5"/>
        <w:tblBorders>
          <w:top w:color="DBE5F1" w:space="0" w:sz="4" w:themeColor="accent1" w:themeTint="33" w:val="single"/>
          <w:left w:color="DBE5F1" w:space="0" w:sz="4" w:themeColor="accent1" w:themeTint="33" w:val="single"/>
          <w:bottom w:color="DBE5F1" w:space="0" w:sz="4" w:themeColor="accent1" w:themeTint="33" w:val="single"/>
          <w:right w:color="DBE5F1" w:space="0" w:sz="4" w:themeColor="accent1" w:themeTint="33" w:val="single"/>
          <w:insideH w:color="DBE5F1" w:space="0" w:sz="4" w:themeColor="accent1" w:themeTint="33" w:val="single"/>
          <w:insideV w:color="DBE5F1" w:space="0" w:sz="4" w:themeColor="accent1" w:themeTint="33" w:val="single"/>
        </w:tblBorders>
        <w:tblCellMar>
          <w:left w:type="dxa" w:w="70"/>
          <w:right w:type="dxa" w:w="70"/>
        </w:tblCellMar>
        <w:tblLook w:firstColumn="1" w:firstRow="1" w:lastColumn="0" w:lastRow="0" w:noHBand="0" w:noVBand="1" w:val="04A0"/>
      </w:tblPr>
      <w:tblGrid>
        <w:gridCol w:w="3261"/>
        <w:gridCol w:w="11056"/>
      </w:tblGrid>
      <w:tr w14:paraId="3F530DAE" w14:textId="77777777" w:rsidR="005F1796" w:rsidRPr="008F155B" w:rsidTr="001E23FB">
        <w:trPr>
          <w:trHeight w:val="315"/>
          <w:tblHeader/>
        </w:trPr>
        <w:tc>
          <w:tcPr>
            <w:tcW w:type="dxa" w:w="3261"/>
            <w:shd w:color="000000" w:fill="8497B0" w:val="clear"/>
            <w:noWrap/>
            <w:vAlign w:val="center"/>
            <w:hideMark/>
          </w:tcPr>
          <w:p w14:paraId="1465DD9E" w14:textId="77777777" w:rsidP="00A516D8" w:rsidR="005F1796" w:rsidRDefault="005F1796" w:rsidRPr="008F155B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Schema</w:t>
            </w:r>
            <w:proofErr w:type="spellEnd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file</w:t>
            </w:r>
          </w:p>
        </w:tc>
        <w:tc>
          <w:tcPr>
            <w:tcW w:type="dxa" w:w="11056"/>
            <w:shd w:color="000000" w:fill="8497B0" w:val="clear"/>
            <w:noWrap/>
            <w:vAlign w:val="center"/>
            <w:hideMark/>
          </w:tcPr>
          <w:p w14:paraId="22F3BE7B" w14:textId="77777777" w:rsidP="00A516D8" w:rsidR="005F1796" w:rsidRDefault="005F1796" w:rsidRPr="008F155B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Schema</w:t>
            </w:r>
            <w:proofErr w:type="spellEnd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file </w:t>
            </w:r>
            <w:proofErr w:type="spellStart"/>
            <w:r w:rsidRPr="008F155B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version</w:t>
            </w:r>
            <w:proofErr w:type="spellEnd"/>
          </w:p>
        </w:tc>
      </w:tr>
      <w:tr w14:paraId="0854C96B" w14:textId="77777777" w:rsidR="00973584" w:rsidRPr="008F155B" w:rsidTr="001E23FB">
        <w:trPr>
          <w:trHeight w:val="146"/>
        </w:trPr>
        <w:tc>
          <w:tcPr>
            <w:tcW w:type="dxa" w:w="3261"/>
            <w:shd w:color="auto" w:fill="auto" w:val="clear"/>
            <w:noWrap/>
            <w:vAlign w:val="center"/>
          </w:tcPr>
          <w:p w14:paraId="7040B4BC" w14:textId="61B5C71E" w:rsidP="00973584" w:rsidR="00973584" w:rsidRDefault="00973584" w:rsidRPr="008F155B">
            <w:pPr>
              <w:rPr>
                <w:rFonts w:ascii="Arial" w:cs="Arial" w:hAnsi="Arial"/>
                <w:sz w:val="16"/>
                <w:szCs w:val="16"/>
                <w:lang w:eastAsia="es-ES" w:val="es-ES"/>
              </w:rPr>
            </w:pPr>
            <w:r w:rsidRPr="008F155B">
              <w:rPr>
                <w:rFonts w:ascii="Arial" w:cs="Arial" w:hAnsi="Arial"/>
                <w:sz w:val="16"/>
                <w:szCs w:val="16"/>
                <w:lang w:eastAsia="es-ES" w:val="es-ES"/>
              </w:rPr>
              <w:t xml:space="preserve">Credit </w:t>
            </w:r>
            <w:proofErr w:type="spellStart"/>
            <w:r w:rsidRPr="008F155B">
              <w:rPr>
                <w:rFonts w:ascii="Arial" w:cs="Arial" w:hAnsi="Arial"/>
                <w:sz w:val="16"/>
                <w:szCs w:val="16"/>
                <w:lang w:eastAsia="es-ES" w:val="es-ES"/>
              </w:rPr>
              <w:t>Claim</w:t>
            </w:r>
            <w:proofErr w:type="spellEnd"/>
            <w:r w:rsidRPr="008F155B">
              <w:rPr>
                <w:rFonts w:ascii="Arial" w:cs="Arial" w:hAnsi="Arial"/>
                <w:sz w:val="16"/>
                <w:szCs w:val="16"/>
                <w:lang w:eastAsia="es-ES" w:val="es-ES"/>
              </w:rPr>
              <w:t xml:space="preserve"> file</w:t>
            </w:r>
          </w:p>
        </w:tc>
        <w:tc>
          <w:tcPr>
            <w:tcW w:type="dxa" w:w="11056"/>
            <w:shd w:color="auto" w:fill="auto" w:val="clear"/>
            <w:noWrap/>
            <w:vAlign w:val="center"/>
          </w:tcPr>
          <w:p w14:paraId="7D62790B" w14:textId="6C1B4DF0" w:rsidP="00973584" w:rsidR="00973584" w:rsidRDefault="00973584" w:rsidRPr="00AB3A1C">
            <w:pPr>
              <w:rPr>
                <w:rFonts w:ascii="Arial" w:cs="Arial" w:hAnsi="Arial"/>
                <w:sz w:val="16"/>
                <w:szCs w:val="16"/>
                <w:lang w:eastAsia="es-ES" w:val="en-GB"/>
              </w:rPr>
            </w:pPr>
            <w:r w:rsidRPr="008F155B">
              <w:rPr>
                <w:rFonts w:ascii="Arial" w:cs="Arial" w:hAnsi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cs="Arial" w:hAnsi="Arial"/>
                <w:sz w:val="16"/>
                <w:szCs w:val="16"/>
                <w:lang w:val="en-US"/>
              </w:rPr>
              <w:t>20231011</w:t>
            </w:r>
            <w:r w:rsidRPr="008F155B">
              <w:rPr>
                <w:rFonts w:ascii="Arial" w:cs="Arial" w:hAnsi="Arial"/>
                <w:sz w:val="16"/>
                <w:szCs w:val="16"/>
                <w:lang w:val="en-US"/>
              </w:rPr>
              <w:t>.xsd</w:t>
            </w:r>
          </w:p>
        </w:tc>
      </w:tr>
      <w:tr w14:paraId="2D699195" w14:textId="77777777" w:rsidR="00973584" w:rsidRPr="008F155B" w:rsidTr="001E23FB">
        <w:trPr>
          <w:trHeight w:val="122"/>
        </w:trPr>
        <w:tc>
          <w:tcPr>
            <w:tcW w:type="dxa" w:w="3261"/>
            <w:shd w:color="auto" w:fill="auto" w:val="clear"/>
            <w:noWrap/>
            <w:vAlign w:val="center"/>
          </w:tcPr>
          <w:p w14:paraId="37BFB249" w14:textId="38B90D77" w:rsidP="00973584" w:rsidR="00973584" w:rsidRDefault="00973584" w:rsidRPr="00AB3A1C">
            <w:pPr>
              <w:rPr>
                <w:rFonts w:ascii="Arial" w:cs="Arial" w:hAnsi="Arial"/>
                <w:sz w:val="16"/>
                <w:szCs w:val="16"/>
                <w:lang w:eastAsia="es-ES" w:val="en-GB"/>
              </w:rPr>
            </w:pPr>
            <w:r w:rsidRPr="00AB3A1C">
              <w:rPr>
                <w:rFonts w:ascii="Arial" w:cs="Arial" w:hAnsi="Arial"/>
                <w:sz w:val="16"/>
                <w:szCs w:val="16"/>
                <w:lang w:eastAsia="es-ES" w:val="en-GB"/>
              </w:rPr>
              <w:t>Credit Claim Processing report file</w:t>
            </w:r>
          </w:p>
        </w:tc>
        <w:tc>
          <w:tcPr>
            <w:tcW w:type="dxa" w:w="11056"/>
            <w:shd w:color="auto" w:fill="auto" w:val="clear"/>
            <w:noWrap/>
            <w:vAlign w:val="center"/>
          </w:tcPr>
          <w:p w14:paraId="50277EFF" w14:textId="5AB4F302" w:rsidP="00973584" w:rsidR="00973584" w:rsidRDefault="00973584" w:rsidRPr="00AB3A1C">
            <w:pPr>
              <w:rPr>
                <w:rFonts w:ascii="Arial" w:cs="Arial" w:hAnsi="Arial"/>
                <w:sz w:val="16"/>
                <w:szCs w:val="16"/>
                <w:lang w:eastAsia="es-ES" w:val="en-GB"/>
              </w:rPr>
            </w:pPr>
            <w:r w:rsidRPr="008F155B">
              <w:rPr>
                <w:rFonts w:ascii="Arial" w:cs="Arial" w:hAnsi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cs="Arial" w:hAnsi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cs="Arial" w:hAnsi="Arial"/>
                <w:sz w:val="16"/>
                <w:szCs w:val="16"/>
                <w:lang w:val="en-US"/>
              </w:rPr>
              <w:t>.xsd</w:t>
            </w:r>
          </w:p>
        </w:tc>
      </w:tr>
    </w:tbl>
    <w:p w14:paraId="322EF595" w14:textId="77777777" w:rsidP="00817BD3" w:rsidR="009E4B40" w:rsidRDefault="009E4B40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C3E3CF4" w14:textId="213966F1" w:rsidP="00817BD3" w:rsidR="00A65E43" w:rsidRDefault="009F2610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  <w:r w:rsidRPr="00255824">
        <w:rPr>
          <w:rFonts w:ascii="Arial" w:cs="Arial" w:hAnsi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65F84FC2" w14:textId="31C9F0B6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2B244D56" w14:textId="2EF53C6B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111B989C" w14:textId="65EC6C72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3A094122" w14:textId="7A670671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5D6F1D8D" w14:textId="7D527835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5FDA96F1" w14:textId="6F8F7601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6DAEF19B" w14:textId="267F8CC3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647D19C" w14:textId="5BE27EC7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1B268A90" w14:textId="6BD95179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B1775B0" w14:textId="26BC32C7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1CF4D336" w14:textId="434AE3FD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2B192D0A" w14:textId="6BB4F015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176B3BFC" w14:textId="5CDC136B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1E1CB96" w14:textId="2A78A946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7202A6C3" w14:textId="57482D8B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70809A9" w14:textId="7FE0F383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73EAD2E9" w14:textId="7DC12233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7549E913" w14:textId="74D6BF88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6D7ECC66" w14:textId="2CD6DA19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4979B68A" w14:textId="21092DBB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782C1B8C" w14:textId="71AE0CF3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3D33A9EF" w14:textId="3A326C30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3B6D39F1" w14:textId="3468A6FF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2DDB4946" w14:textId="4F2952BC" w:rsidP="00817BD3" w:rsidR="00F8763A" w:rsidRDefault="00F8763A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6B483D54" w14:textId="7076F3EB" w:rsidP="00817BD3" w:rsidR="00F8763A" w:rsidRDefault="00F8763A" w:rsidRPr="005D30B5">
      <w:pPr>
        <w:autoSpaceDE w:val="0"/>
        <w:autoSpaceDN w:val="0"/>
        <w:spacing w:after="40" w:before="40"/>
        <w:rPr>
          <w:rFonts w:ascii="Arial" w:cs="Arial" w:hAnsi="Arial"/>
          <w:color w:val="000000"/>
          <w:sz w:val="20"/>
          <w:szCs w:val="20"/>
          <w:lang w:val="en-GB"/>
        </w:rPr>
      </w:pPr>
    </w:p>
    <w:p w14:paraId="0A1E9622" w14:textId="46D60991" w:rsidP="004C546E" w:rsidR="004C546E" w:rsidRDefault="001D3E7C" w:rsidRPr="00F957BD">
      <w:pPr>
        <w:pStyle w:val="Titre2"/>
        <w:rPr>
          <w:lang w:val="en-GB"/>
        </w:rPr>
      </w:pPr>
      <w:bookmarkStart w:id="32" w:name="_Toc173856914"/>
      <w:r>
        <w:rPr>
          <w:lang w:val="en-GB"/>
        </w:rPr>
        <w:t>Restric</w:t>
      </w:r>
      <w:r w:rsidR="004C546E" w:rsidRPr="00F957BD">
        <w:rPr>
          <w:lang w:val="en-GB"/>
        </w:rPr>
        <w:t>tions</w:t>
      </w:r>
      <w:bookmarkEnd w:id="32"/>
    </w:p>
    <w:p w14:paraId="08883B8A" w14:textId="28866F15" w:rsidP="00797C51" w:rsidR="00797C51" w:rsidRDefault="00797C51">
      <w:pPr>
        <w:pStyle w:val="Paragraphedeliste"/>
        <w:ind w:left="1080"/>
        <w:rPr>
          <w:rFonts w:ascii="Arial" w:cs="Arial" w:hAnsi="Arial"/>
          <w:sz w:val="22"/>
          <w:szCs w:val="22"/>
          <w:lang w:val="en-US"/>
        </w:rPr>
      </w:pPr>
    </w:p>
    <w:p w14:paraId="23210350" w14:textId="77777777" w:rsidP="009E4B40" w:rsidR="009E4B40" w:rsidRDefault="009E4B40" w:rsidRPr="009E4B40">
      <w:pPr>
        <w:keepNext/>
        <w:numPr>
          <w:ilvl w:val="2"/>
          <w:numId w:val="1"/>
        </w:numPr>
        <w:tabs>
          <w:tab w:pos="5966" w:val="clear"/>
          <w:tab w:pos="5246" w:val="num"/>
        </w:tabs>
        <w:spacing w:after="60" w:before="240"/>
        <w:ind w:left="1276"/>
        <w:outlineLvl w:val="2"/>
        <w:rPr>
          <w:rFonts w:asciiTheme="majorHAnsi" w:cs="Arial" w:hAnsiTheme="majorHAnsi"/>
          <w:b/>
          <w:bCs/>
          <w:i/>
          <w:sz w:val="22"/>
          <w:szCs w:val="22"/>
          <w:lang w:val="en-US"/>
        </w:rPr>
      </w:pPr>
      <w:bookmarkStart w:id="33" w:name="_Toc172715975"/>
      <w:r w:rsidRPr="009E4B40">
        <w:rPr>
          <w:rFonts w:asciiTheme="majorHAnsi" w:cs="Arial" w:hAnsiTheme="majorHAnsi"/>
          <w:b/>
          <w:bCs/>
          <w:i/>
          <w:sz w:val="22"/>
          <w:szCs w:val="22"/>
          <w:lang w:val="en-US"/>
        </w:rPr>
        <w:t>Restrictions coming from previous releases</w:t>
      </w:r>
      <w:bookmarkEnd w:id="33"/>
    </w:p>
    <w:p w14:paraId="486044D5" w14:textId="77777777" w:rsidP="00797C51" w:rsidR="009E4B40" w:rsidRDefault="009E4B40" w:rsidRPr="00797C51">
      <w:pPr>
        <w:pStyle w:val="Paragraphedeliste"/>
        <w:ind w:left="1080"/>
        <w:rPr>
          <w:rFonts w:ascii="Arial" w:cs="Arial" w:hAnsi="Arial"/>
          <w:sz w:val="22"/>
          <w:szCs w:val="22"/>
          <w:lang w:val="en-US"/>
        </w:rPr>
      </w:pPr>
    </w:p>
    <w:p w14:paraId="4641E950" w14:textId="77777777" w:rsidP="00797C51" w:rsidR="00973584" w:rsidRDefault="0097358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916"/>
        <w:jc w:val="both"/>
        <w:rPr>
          <w:rFonts w:ascii="Arial" w:cs="Arial" w:hAnsi="Arial"/>
          <w:sz w:val="22"/>
          <w:szCs w:val="22"/>
          <w:lang w:val="en-US"/>
        </w:rPr>
      </w:pPr>
      <w:r w:rsidRPr="00041A89">
        <w:rPr>
          <w:rFonts w:ascii="Arial" w:cs="Arial" w:hAnsi="Arial"/>
          <w:sz w:val="22"/>
          <w:szCs w:val="22"/>
          <w:lang w:val="en-US"/>
        </w:rPr>
        <w:t xml:space="preserve">OMO: </w:t>
      </w:r>
    </w:p>
    <w:p w14:paraId="1B341CC7" w14:textId="489F5C09" w:rsidP="00797C51" w:rsidR="00973584" w:rsidRDefault="00973584">
      <w:pPr>
        <w:pStyle w:val="Paragraphedeliste"/>
        <w:numPr>
          <w:ilvl w:val="0"/>
          <w:numId w:val="13"/>
        </w:numPr>
        <w:rPr>
          <w:rFonts w:ascii="Arial" w:cs="Arial" w:hAnsi="Arial"/>
          <w:sz w:val="22"/>
          <w:szCs w:val="22"/>
          <w:lang w:val="en-US"/>
        </w:rPr>
      </w:pPr>
      <w:r w:rsidRPr="00797C51">
        <w:rPr>
          <w:rFonts w:ascii="Arial" w:cs="Arial" w:hAnsi="Arial"/>
          <w:sz w:val="22"/>
          <w:szCs w:val="22"/>
          <w:lang w:val="en-US"/>
        </w:rPr>
        <w:t>collateral reservation / collateral release of OMO in currency based on currency table is not fully stabilized</w:t>
      </w:r>
    </w:p>
    <w:p w14:paraId="249AA481" w14:textId="3FA8FED9" w:rsidP="00646F18" w:rsidR="00646F18" w:rsidRDefault="00646F18" w:rsidRPr="00646F18">
      <w:pPr>
        <w:pStyle w:val="Paragraphedeliste"/>
        <w:numPr>
          <w:ilvl w:val="0"/>
          <w:numId w:val="13"/>
        </w:num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  <w:r w:rsidRPr="007D0FE7">
        <w:rPr>
          <w:rFonts w:ascii="Arial" w:cs="Arial" w:hAnsi="Arial"/>
          <w:sz w:val="22"/>
          <w:szCs w:val="22"/>
          <w:lang w:val="en-US"/>
        </w:rPr>
        <w:t>If a CLM rejection is received on the maturity date, the system updates correctly the status of OMO and the maturity date (+1 BD). However, interest is not calculated correctly for this new maturity date, preventing the OMO from maturing.</w:t>
      </w:r>
    </w:p>
    <w:p w14:paraId="3555F8A9" w14:textId="77777777" w:rsidP="00646F18" w:rsidR="00973584" w:rsidRDefault="00973584" w:rsidRPr="00646F18">
      <w:p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</w:p>
    <w:p w14:paraId="005CE173" w14:textId="0ECBD892" w:rsidP="00797C51" w:rsidR="00973584" w:rsidRDefault="00973584" w:rsidRPr="0058669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cs="Arial" w:hAnsi="Arial"/>
          <w:sz w:val="22"/>
          <w:szCs w:val="22"/>
          <w:lang w:val="en-US"/>
        </w:rPr>
      </w:pPr>
      <w:r w:rsidRPr="0058669F">
        <w:rPr>
          <w:rFonts w:ascii="Arial" w:cs="Arial" w:hAnsi="Arial"/>
          <w:sz w:val="22"/>
          <w:szCs w:val="22"/>
          <w:lang w:val="en-US"/>
        </w:rPr>
        <w:t xml:space="preserve">Export of ECMS U2A reports is working as </w:t>
      </w:r>
      <w:proofErr w:type="spellStart"/>
      <w:r w:rsidRPr="0058669F">
        <w:rPr>
          <w:rFonts w:ascii="Arial" w:cs="Arial" w:hAnsi="Arial"/>
          <w:sz w:val="22"/>
          <w:szCs w:val="22"/>
          <w:lang w:val="en-US"/>
        </w:rPr>
        <w:t>dessigned</w:t>
      </w:r>
      <w:proofErr w:type="spellEnd"/>
      <w:r w:rsidRPr="0058669F">
        <w:rPr>
          <w:rFonts w:ascii="Arial" w:cs="Arial" w:hAnsi="Arial"/>
          <w:sz w:val="22"/>
          <w:szCs w:val="22"/>
          <w:lang w:val="en-US"/>
        </w:rPr>
        <w:t xml:space="preserve"> with restriction on extraction in PDF format – pending ECMS-WG validation of fields</w:t>
      </w:r>
    </w:p>
    <w:p w14:paraId="1CD4FDEF" w14:textId="1873D5CF" w:rsidP="00797C51" w:rsidR="00E465EF" w:rsidRDefault="00E465EF" w:rsidRPr="0058669F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  <w:r w:rsidRPr="0058669F">
        <w:rPr>
          <w:rFonts w:ascii="Arial" w:cs="Arial" w:hAnsi="Arial"/>
          <w:sz w:val="22"/>
          <w:szCs w:val="22"/>
          <w:lang w:val="en-US"/>
        </w:rPr>
        <w:t xml:space="preserve">Migration – Issues following the migration of CC Cross Border: Based of the Country code of the debtor instead of the governing law </w:t>
      </w:r>
    </w:p>
    <w:p w14:paraId="6A668DAE" w14:textId="69A8049D" w:rsidP="00797C51" w:rsidR="00797C51" w:rsidRDefault="00797C5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cs="Arial" w:hAnsi="Arial"/>
          <w:sz w:val="22"/>
          <w:szCs w:val="22"/>
          <w:lang w:val="en-US"/>
        </w:rPr>
      </w:pPr>
      <w:r>
        <w:rPr>
          <w:rFonts w:ascii="Arial" w:cs="Arial" w:hAnsi="Arial"/>
          <w:sz w:val="22"/>
          <w:szCs w:val="22"/>
          <w:lang w:val="en-US"/>
        </w:rPr>
        <w:t xml:space="preserve">Interest rate movements created from the settlement date until the current business date </w:t>
      </w:r>
    </w:p>
    <w:p w14:paraId="6C372C5E" w14:textId="77777777" w:rsidP="00646F18" w:rsidR="00646F18" w:rsidRDefault="00646F18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  <w:proofErr w:type="spellStart"/>
      <w:r>
        <w:rPr>
          <w:rFonts w:ascii="Arial" w:cs="Arial" w:hAnsi="Arial"/>
          <w:sz w:val="22"/>
          <w:szCs w:val="22"/>
          <w:lang w:val="en-US"/>
        </w:rPr>
        <w:t>Multipooling</w:t>
      </w:r>
      <w:proofErr w:type="spellEnd"/>
      <w:r>
        <w:rPr>
          <w:rFonts w:ascii="Arial" w:cs="Arial" w:hAnsi="Arial"/>
          <w:sz w:val="22"/>
          <w:szCs w:val="22"/>
          <w:lang w:val="en-US"/>
        </w:rPr>
        <w:t>:</w:t>
      </w:r>
    </w:p>
    <w:p w14:paraId="67D8FDA3" w14:textId="70212F28" w:rsidP="005D30B5" w:rsidR="00531C10" w:rsidRDefault="00646F18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  <w:r>
        <w:rPr>
          <w:rFonts w:ascii="Arial" w:cs="Arial" w:hAnsi="Arial"/>
          <w:sz w:val="22"/>
          <w:szCs w:val="22"/>
          <w:lang w:val="en-US"/>
        </w:rPr>
        <w:t>The transfer of CC</w:t>
      </w:r>
      <w:r w:rsidR="00933F0A">
        <w:rPr>
          <w:rFonts w:ascii="Arial" w:cs="Arial" w:hAnsi="Arial"/>
          <w:sz w:val="22"/>
          <w:szCs w:val="22"/>
          <w:lang w:val="en-US"/>
        </w:rPr>
        <w:t xml:space="preserve"> and MA</w:t>
      </w:r>
      <w:r>
        <w:rPr>
          <w:rFonts w:ascii="Arial" w:cs="Arial" w:hAnsi="Arial"/>
          <w:sz w:val="22"/>
          <w:szCs w:val="22"/>
          <w:lang w:val="en-US"/>
        </w:rPr>
        <w:t xml:space="preserve"> is not working properly</w:t>
      </w:r>
    </w:p>
    <w:p w14:paraId="441B12EF" w14:textId="510409D9" w:rsidP="00F8763A" w:rsidR="00F8763A" w:rsidRDefault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22FAB774" w14:textId="032CB72A" w:rsidP="00F8763A" w:rsidR="00F8763A" w:rsidRDefault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657B7F20" w14:textId="51361986" w:rsidP="00F8763A" w:rsidR="00F8763A" w:rsidRDefault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237E0ED6" w14:textId="77777777" w:rsidP="00F8763A" w:rsidR="00F8763A" w:rsidRDefault="00F8763A" w:rsidRPr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519E1483" w14:textId="2ED09A52" w:rsidP="00C50FF2" w:rsidR="00A56833" w:rsidRDefault="00CE54A4" w:rsidRPr="00C50FF2">
      <w:pPr>
        <w:pStyle w:val="Titre3"/>
        <w:tabs>
          <w:tab w:pos="5966" w:val="clear"/>
          <w:tab w:pos="5246" w:val="num"/>
        </w:tabs>
        <w:ind w:left="1276"/>
      </w:pPr>
      <w:bookmarkStart w:id="34" w:name="_Toc173856915"/>
      <w:r>
        <w:t>New r</w:t>
      </w:r>
      <w:r w:rsidR="00B23861">
        <w:t xml:space="preserve">estrictions </w:t>
      </w:r>
      <w:r>
        <w:t>introduced with this Release</w:t>
      </w:r>
      <w:bookmarkEnd w:id="34"/>
    </w:p>
    <w:p w14:paraId="198CDA6C" w14:textId="7560D4CE" w:rsidP="005D30B5" w:rsidR="0064406A" w:rsidRDefault="005D30B5">
      <w:pPr>
        <w:pStyle w:val="Paragraphedeliste"/>
        <w:numPr>
          <w:ilvl w:val="1"/>
          <w:numId w:val="18"/>
        </w:num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  <w:r>
        <w:rPr>
          <w:rFonts w:ascii="Arial" w:cs="Arial" w:hAnsi="Arial"/>
          <w:sz w:val="22"/>
          <w:szCs w:val="22"/>
          <w:lang w:val="en-US"/>
        </w:rPr>
        <w:t>None</w:t>
      </w:r>
    </w:p>
    <w:p w14:paraId="1ED0C991" w14:textId="6F691943" w:rsidP="00426A7A" w:rsidR="00426A7A" w:rsidRDefault="00426A7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71E67F3A" w14:textId="2B617A2A" w:rsidP="00426A7A" w:rsidR="00426A7A" w:rsidRDefault="00426A7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5598615E" w14:textId="49FC1F50" w:rsidP="00426A7A" w:rsidR="00F8763A" w:rsidRDefault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684A24B0" w14:textId="3F24C4DE" w:rsidP="00426A7A" w:rsidR="00F8763A" w:rsidRDefault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00A151BE" w14:textId="27F44D2B" w:rsidP="00426A7A" w:rsidR="00F8763A" w:rsidRDefault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624140DD" w14:textId="6DFC5E39" w:rsidP="00426A7A" w:rsidR="00F8763A" w:rsidRDefault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05B7A0F4" w14:textId="6FF9F7C9" w:rsidP="00426A7A" w:rsidR="00F8763A" w:rsidRDefault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5B714143" w14:textId="02A90F47" w:rsidP="00426A7A" w:rsidR="00F8763A" w:rsidRDefault="00F8763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130C1136" w14:textId="77777777" w:rsidP="00426A7A" w:rsidR="00F273A1" w:rsidRDefault="00F273A1" w:rsidRPr="00426A7A">
      <w:pPr>
        <w:autoSpaceDE w:val="0"/>
        <w:autoSpaceDN w:val="0"/>
        <w:rPr>
          <w:rFonts w:ascii="Arial" w:cs="Arial" w:hAnsi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bookmarkStart w:id="35" w:name="_Toc173856916"/>
      <w:r>
        <w:t>Corporate Action Events</w:t>
      </w:r>
      <w:bookmarkEnd w:id="35"/>
    </w:p>
    <w:p w14:paraId="7350169C" w14:textId="77777777" w:rsidP="00FC51B2" w:rsidR="00FC51B2" w:rsidRDefault="00FC51B2">
      <w:pPr>
        <w:pStyle w:val="Paragraphedeliste"/>
        <w:autoSpaceDE w:val="0"/>
        <w:autoSpaceDN w:val="0"/>
        <w:adjustRightInd w:val="0"/>
        <w:ind w:left="432"/>
        <w:rPr>
          <w:rFonts w:ascii="Arial" w:cs="Arial" w:hAnsi="Arial"/>
          <w:sz w:val="22"/>
          <w:szCs w:val="22"/>
          <w:lang w:val="en-US"/>
        </w:rPr>
      </w:pPr>
    </w:p>
    <w:p w14:paraId="628066E4" w14:textId="77777777" w:rsidP="00FC51B2" w:rsidR="00FC51B2" w:rsidRDefault="00FC51B2" w:rsidRPr="00291751">
      <w:pPr>
        <w:keepNext/>
        <w:keepLines/>
        <w:widowControl w:val="0"/>
        <w:tabs>
          <w:tab w:pos="1152" w:val="left"/>
        </w:tabs>
        <w:autoSpaceDE w:val="0"/>
        <w:autoSpaceDN w:val="0"/>
        <w:adjustRightInd w:val="0"/>
        <w:spacing w:after="60" w:before="60"/>
        <w:ind w:left="709" w:right="3"/>
        <w:rPr>
          <w:rFonts w:ascii="Arial" w:cs="Arial" w:hAnsi="Arial"/>
          <w:bCs/>
          <w:sz w:val="22"/>
          <w:szCs w:val="22"/>
        </w:rPr>
      </w:pPr>
      <w:r w:rsidRPr="00291751">
        <w:rPr>
          <w:rFonts w:ascii="Arial" w:cs="Arial" w:hAnsi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cs="Arial" w:hAnsi="Arial"/>
          <w:bCs/>
          <w:sz w:val="22"/>
          <w:szCs w:val="22"/>
        </w:rPr>
        <w:t>:</w:t>
      </w:r>
    </w:p>
    <w:p w14:paraId="72F81B5B" w14:textId="77777777" w:rsidP="00FC51B2" w:rsidR="00FC51B2" w:rsidRDefault="00FC51B2">
      <w:pPr>
        <w:keepNext/>
        <w:keepLines/>
        <w:widowControl w:val="0"/>
        <w:tabs>
          <w:tab w:pos="1152" w:val="left"/>
        </w:tabs>
        <w:autoSpaceDE w:val="0"/>
        <w:autoSpaceDN w:val="0"/>
        <w:adjustRightInd w:val="0"/>
        <w:spacing w:after="60" w:before="60"/>
        <w:ind w:left="-360" w:right="3"/>
        <w:rPr>
          <w:rFonts w:cs="Arial"/>
          <w:bCs/>
          <w:sz w:val="18"/>
          <w:szCs w:val="18"/>
        </w:rPr>
      </w:pPr>
    </w:p>
    <w:tbl>
      <w:tblPr>
        <w:tblW w:type="dxa" w:w="13938"/>
        <w:tblInd w:type="dxa" w:w="562"/>
        <w:tblCellMar>
          <w:left w:type="dxa" w:w="70"/>
          <w:right w:type="dxa" w:w="70"/>
        </w:tblCellMar>
        <w:tblLook w:firstColumn="1" w:firstRow="1" w:lastColumn="0" w:lastRow="0" w:noHBand="0" w:noVBand="1" w:val="04A0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14:paraId="5CACC409" w14:textId="77777777" w:rsidR="00D078B1" w:rsidRPr="00291751" w:rsidTr="00EA36C4">
        <w:trPr>
          <w:trHeight w:val="283"/>
          <w:tblHeader/>
        </w:trPr>
        <w:tc>
          <w:tcPr>
            <w:tcW w:type="dxa" w:w="10394"/>
            <w:gridSpan w:val="3"/>
            <w:vMerge w:val="restart"/>
            <w:tcBorders>
              <w:top w:color="D6DCE4" w:space="0" w:sz="4" w:val="single"/>
              <w:left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</w:tcPr>
          <w:p w14:paraId="333E6CCB" w14:textId="77777777" w:rsidP="00E51827" w:rsidR="00D078B1" w:rsidRDefault="00D078B1" w:rsidRPr="00C654FF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n-US"/>
              </w:rPr>
            </w:pPr>
            <w:r w:rsidRPr="00C654FF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n-US"/>
              </w:rPr>
              <w:t>CA Event</w:t>
            </w:r>
          </w:p>
        </w:tc>
        <w:tc>
          <w:tcPr>
            <w:tcW w:type="dxa" w:w="3544"/>
            <w:gridSpan w:val="5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</w:tcPr>
          <w:p w14:paraId="7CE06F99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r w:rsidRPr="00C654FF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n-US"/>
              </w:rPr>
              <w:t>Impact</w:t>
            </w:r>
            <w:proofErr w:type="spellStart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ed</w:t>
            </w:r>
            <w:proofErr w:type="spellEnd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flows</w:t>
            </w:r>
            <w:proofErr w:type="spellEnd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per </w:t>
            </w:r>
            <w:proofErr w:type="spellStart"/>
            <w: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Event</w:t>
            </w:r>
            <w:proofErr w:type="spellEnd"/>
          </w:p>
        </w:tc>
      </w:tr>
      <w:tr w14:paraId="13C67064" w14:textId="77777777" w:rsidR="00D078B1" w:rsidRPr="00291751" w:rsidTr="00EA36C4">
        <w:trPr>
          <w:trHeight w:val="275"/>
          <w:tblHeader/>
        </w:trPr>
        <w:tc>
          <w:tcPr>
            <w:tcW w:type="dxa" w:w="10394"/>
            <w:gridSpan w:val="3"/>
            <w:vMerge/>
            <w:tcBorders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  <w:hideMark/>
          </w:tcPr>
          <w:p w14:paraId="6AE9829B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1B445F62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Notification</w:t>
            </w:r>
            <w:proofErr w:type="spellEnd"/>
          </w:p>
        </w:tc>
        <w:tc>
          <w:tcPr>
            <w:tcW w:type="dxa" w:w="708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290BFBCF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Instruct</w:t>
            </w:r>
            <w:proofErr w:type="spellEnd"/>
          </w:p>
        </w:tc>
        <w:tc>
          <w:tcPr>
            <w:tcW w:type="dxa" w:w="709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4BC7F96F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Advise</w:t>
            </w:r>
            <w:proofErr w:type="spellEnd"/>
          </w:p>
        </w:tc>
        <w:tc>
          <w:tcPr>
            <w:tcW w:type="dxa" w:w="709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51B8EADE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Confirm</w:t>
            </w:r>
            <w:proofErr w:type="spellEnd"/>
          </w:p>
        </w:tc>
        <w:tc>
          <w:tcPr>
            <w:tcW w:type="dxa" w:w="709"/>
            <w:vMerge w:val="restart"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textDirection w:val="btLr"/>
            <w:vAlign w:val="center"/>
            <w:hideMark/>
          </w:tcPr>
          <w:p w14:paraId="3E1734CB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Reverse</w:t>
            </w:r>
          </w:p>
        </w:tc>
      </w:tr>
      <w:tr w14:paraId="41300002" w14:textId="77777777" w:rsidR="00D078B1" w:rsidRPr="00291751" w:rsidTr="00EA36C4">
        <w:trPr>
          <w:trHeight w:val="687"/>
          <w:tblHeader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  <w:hideMark/>
          </w:tcPr>
          <w:p w14:paraId="3ED26CFE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CA </w:t>
            </w: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Event</w:t>
            </w:r>
            <w:proofErr w:type="spellEnd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ID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  <w:hideMark/>
          </w:tcPr>
          <w:p w14:paraId="29AC1CC0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CA </w:t>
            </w: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Event</w:t>
            </w:r>
            <w:proofErr w:type="spellEnd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name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000000" w:fill="8497B0" w:val="clear"/>
            <w:noWrap/>
            <w:vAlign w:val="center"/>
            <w:hideMark/>
          </w:tcPr>
          <w:p w14:paraId="4AD7A85F" w14:textId="77777777" w:rsidP="00E51827" w:rsidR="00D078B1" w:rsidRDefault="00D078B1" w:rsidRPr="00291751">
            <w:pPr>
              <w:jc w:val="center"/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  <w:t>Option</w:t>
            </w:r>
            <w:proofErr w:type="spellEnd"/>
          </w:p>
        </w:tc>
        <w:tc>
          <w:tcPr>
            <w:tcW w:type="dxa" w:w="709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4E632E4F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8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4DF478D2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36CBEE40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487FDE8C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vMerge/>
            <w:tcBorders>
              <w:top w:color="D6DCE4" w:space="0" w:sz="4" w:val="single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vAlign w:val="center"/>
            <w:hideMark/>
          </w:tcPr>
          <w:p w14:paraId="6C897DC5" w14:textId="77777777" w:rsidP="00E51827" w:rsidR="00D078B1" w:rsidRDefault="00D078B1" w:rsidRPr="00291751">
            <w:pPr>
              <w:rPr>
                <w:rFonts w:ascii="Arial" w:cs="Arial" w:hAnsi="Arial"/>
                <w:b/>
                <w:bCs/>
                <w:color w:val="FFFFFF"/>
                <w:sz w:val="16"/>
                <w:szCs w:val="16"/>
                <w:lang w:eastAsia="es-ES" w:val="es-ES"/>
              </w:rPr>
            </w:pPr>
          </w:p>
        </w:tc>
      </w:tr>
      <w:tr w14:paraId="5B608236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97D315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ACTV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2DB47B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Trading Status: Active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5B71F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C3061A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71E5E3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31140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7D3AF1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EF0897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7349AD2A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0703FB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BIDS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D481643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Repurchase Offer/Issuer Bid/Reverse Rights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18ABB3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VOLU-CASH,NOAC,CTEN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23D13A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C2701D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F7EAD0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9C2006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2953A3E" w14:textId="25929F3E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1A7B3BA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C850C7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BPUT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73CBE0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Put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Redemption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051CE7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VOLU-CASH, 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D6A2AC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CF8110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3B2F22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30047C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CCEDBC3" w14:textId="04F3C1F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894CB83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9A6DF9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BRUP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1DC181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Bankruptcy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39516B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994C3E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B2BED2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F34C2A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61CA5A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40C1D2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0F899F66" w14:textId="77777777" w:rsidR="00D078B1" w:rsidRPr="00291751" w:rsidTr="00EA36C4">
        <w:trPr>
          <w:trHeight w:val="24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F5050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CAPI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71A3A7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Capitalisation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441A3B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531D3E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39B48D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747418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3AA439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5F0E13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4793A27A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DB4C2E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CERT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AA5F043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Non-US TEFRA D Certification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AFEF3B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CHOS-QINV,NOQU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1D9526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93A405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AC2E8B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266037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EA0411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6285AD73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5CD0F3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CHAN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6CCA1B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sz w:val="16"/>
                <w:szCs w:val="16"/>
                <w:lang w:eastAsia="es-ES" w:val="es-ES"/>
              </w:rPr>
              <w:t>Change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364DE4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MAND-N/A,SECU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FB0C3E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B585AE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7A3E53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59C9F7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49F163D" w14:textId="16654CFE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82FFEB8" w14:textId="77777777" w:rsidR="00D078B1" w:rsidRPr="00291751" w:rsidTr="00EA36C4">
        <w:trPr>
          <w:trHeight w:val="69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5BF23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CONS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B67EED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Consent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D4367AF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VOLU-CONN,CONY,ABST,NOAC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DED5E6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64C116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F4470C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FA7BD1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10DEEAC" w14:textId="47477674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481425FE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44BB3C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CONV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73DD34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Conversion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9E03FA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MAND-SECU,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F6240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FD2371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E98D0C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8DAD6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141CC63" w14:textId="1B98133D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9BCE8F8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8026E8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CONV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056B7B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Conversion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9D2A153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VOLU-CASE, CASH,SECU, 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083CFA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BC340F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C9F4B9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624E61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09B8CDF" w14:textId="3426CF7F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6BAB8FAB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F423D5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CREV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B375AB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Credit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Event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59FF5D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4A757B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2DD68D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30CCE8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5B44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15E71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3607756C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FB380A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DFLT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45BE92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Bond Default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50D410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 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883C58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23D1FF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E00E7E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3CC7AB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68C2EA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0DAC3476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30874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DLST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BC3715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Trading Status: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Delisted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3E0AED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 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DA02E7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5238C8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FD4110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59F2E7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6C63FC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2BDDE002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265400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DRAW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156FA8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Drawing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0D5012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69A0A4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E89798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B08C05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9C75A0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FD51CE7" w14:textId="4FF307C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E9CC971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9E7776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DSCL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FDD947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Disclosure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295B3C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MAND-CONY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41FDB7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533918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6633A2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7BA5D3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39683D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1AFAA9BA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FE8E4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lastRenderedPageBreak/>
              <w:t>DSCL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4824F3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Disclosure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625F88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VOLU-CONY, CONN, 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9BC1D1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0B4271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A4B5D6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84A913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FB25E59" w14:textId="397EA341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64B7DE34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D4E132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DTCH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42473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Dutch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Auction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4B2E6B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VOLU-CASH, 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E49DD3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2B930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576045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B90994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5550A50" w14:textId="4A49CA6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A1C676C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CD4624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CA50F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E922A5E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VOLU-SECU,CASH, CASE,CEXC,NOAC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870290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1E1981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694F2A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2D453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2C4F4F9" w14:textId="0BE6D0CD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34C5FE2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EB8626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2A36D1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29D18B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FCB27D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FC516E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70CC96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09654D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240DA2D" w14:textId="30E4F3DB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AE41B9E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4071D3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FF7D49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1A28A8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3A849D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A2466F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8EC04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C729C7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3E937B4" w14:textId="5A6BF8E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2FE1385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C04333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82ED03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6F720E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MAND-CASE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1B6240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391A9F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631444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14A3A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1D6BA98" w14:textId="7B391979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66DB33A" w14:textId="77777777" w:rsidR="00D078B1" w:rsidRPr="00291751" w:rsidTr="00EA36C4">
        <w:trPr>
          <w:trHeight w:val="46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83FC5B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EXOF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1909C4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Exchange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63C81C7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CHOS-SECU,CASH,CASE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EF8144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E2F0A5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DAB781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62A690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40B7872" w14:textId="58932972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68C765D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981A6E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EXTM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DEC452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Maturity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Extension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C26D3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MAND-N/A, 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87C3FD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A90C7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4F2AE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12D062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751EF24" w14:textId="20A9E93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27910A86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5A574A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EXTM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779CEB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Maturity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Extension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6FD03D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CHOS-SECU,MPUT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38977D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BC7756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DEFEBC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833FDD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D9DF9D3" w14:textId="31656F13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B2C7079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24D7F4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INCR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218F93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Increase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in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Value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431E4F9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CE07CD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B214EC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D7A45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6C7C5F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9017476" w14:textId="1B63024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20D813AF" w14:textId="77777777" w:rsidR="00D078B1" w:rsidRPr="00291751" w:rsidTr="00EA36C4">
        <w:trPr>
          <w:trHeight w:val="25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2E3AF9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INFO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3D51C3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Information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1A7247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42EF0E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7DD8C1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953251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5C2D70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EC0AC3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4E15C6E4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C77E0A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INTR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F1B2A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Interest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C6021B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EFA29E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E26FE4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8F6B95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C3067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7FE108F" w14:textId="405BE1A5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1ADB9B7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47C043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INTR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4B9FD8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Interest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E401E8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CE0E06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A0D15A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304596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8E74F1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CD1EA71" w14:textId="1FEC4E16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447D8D9A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0BA7BD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2DE98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Liquidation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565CF9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DD8C57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01D481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E647C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007CBB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61E9680" w14:textId="477C5EF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406290A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FAE32C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8DEA9F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Liquidation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12C943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63E260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94652B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9DFB40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6098AC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71E4DF6" w14:textId="0954BDD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1E2A5127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614C2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EB4821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Liquidation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DF0609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MAND-CASE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9B724D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20D937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DE0098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6D9BE0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A5C11D9" w14:textId="1303C836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1E2BEE71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8780EE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0E05D3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Liquidation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A6470F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CHOS-CASH,SECU, CASE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A4E0B0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F0A8CF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2CFF0F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E5C4E3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6321C1A" w14:textId="132470B3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917CB62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667286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MCAL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E86294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Full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Call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/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Early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Redemption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4BEB2AB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7D1993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EF0002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842362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F243E2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C720D2E" w14:textId="7804358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FD75564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0E2348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PARI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054B2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Pari-Passu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31FD3A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70897D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FB721C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F987C8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7ED423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4115021" w14:textId="5486663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769F02F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2F3C88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PCAL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D61A05D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Partial Redemption Without Pool Factor Reduction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551F32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3E9976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3611BE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F7891E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F82707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A203588" w14:textId="430C34A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E9A0020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63011C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PINK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D26779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Payment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in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Kind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7C6276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 OTHR, 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7E294E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78214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DA0E70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0CBA95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02D7369" w14:textId="464CE15B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B918CF3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503BED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PLAC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BBE0C1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Place of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Incorporation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4E18B3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A7A3A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93E77F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C8C217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6EC553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38E761A" w14:textId="0E6E2F1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088F4219" w14:textId="77777777" w:rsidR="00D078B1" w:rsidRPr="00BA1F15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9D8FAB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PLAC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417911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Place of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Incorporation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72682F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B7BF7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DBFCC0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2044E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A42FE1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71B013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68E2163C" w14:textId="77777777" w:rsidR="00D078B1" w:rsidRPr="00BA1F15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E7731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PPMT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C36A75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Instalment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Call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7BF75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6FB2F0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D47B9D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3B163F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753F1A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A6BBE62" w14:textId="341210D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6CCA0DC2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47BE8A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lastRenderedPageBreak/>
              <w:t>PPMT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099BF0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Instalment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Call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542B11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CHOS-SECU,LAPS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A90534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D7FD7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224D32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9C4FC6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5139340" w14:textId="341D4035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7406227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E7EC70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PRED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0A66BFB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Partial Redemption With Pool Factor Reduction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B89292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7FC235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EE3CC9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42C2C6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B083C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7BC8AB0" w14:textId="6134EFE4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E42375C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C024CE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REDM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F4D38D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Final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Maturity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08AAB2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2D40A1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B9342C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B74EDB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FD1164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35122A5" w14:textId="46E3F856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3496D2F7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D5289B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REDM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27AA57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Final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Maturity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629F07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1F9D35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82DF54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62810A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A14427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646C10B" w14:textId="32BAD46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1BEB081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928239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REDO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3EA849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Redenomination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46EC7C4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96976B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DFBC45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EA7F54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C797D0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BBF813D" w14:textId="447379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60FC6F02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B86343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REDO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68DABF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Redenomination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40A42D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8B25F5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DFF3E8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40F93C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4A5B42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3FD1B1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47288C6D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F3B876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REMK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39C7496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Remarketing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Agreement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2D58927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CHOS-SECU,CASH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9F8D8F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AA7885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282655F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1BB93F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428DC12" w14:textId="1D07A259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1F1DB0F8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9A01C7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RHDI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E701C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Intermediate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Securities</w:t>
            </w:r>
            <w:proofErr w:type="spellEnd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Distribution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7DEF1D1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MAND-SECU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93AF2A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57D17C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B066FA8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0F6609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6E5461F" w14:textId="48EBFB2F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D2A5F2B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11AD80F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SUSP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0DDF999C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Trading Status: Suspended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5614A733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MAND-N/A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715F2BD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B21A88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054C1426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2ADB11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C6EF360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  <w:tr w14:paraId="2995456C" w14:textId="77777777" w:rsidR="00D078B1" w:rsidRPr="00291751" w:rsidTr="00EA36C4">
        <w:trPr>
          <w:trHeight w:val="450"/>
        </w:trPr>
        <w:tc>
          <w:tcPr>
            <w:tcW w:type="dxa" w:w="745"/>
            <w:tcBorders>
              <w:top w:val="nil"/>
              <w:left w:color="D6DCE4" w:space="0" w:sz="4" w:val="single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D91D8C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TEND</w:t>
            </w:r>
          </w:p>
        </w:tc>
        <w:tc>
          <w:tcPr>
            <w:tcW w:type="dxa" w:w="4642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F3704B2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Tender/Acquisition/Takeover/Purchase Offer</w:t>
            </w:r>
          </w:p>
        </w:tc>
        <w:tc>
          <w:tcPr>
            <w:tcW w:type="dxa" w:w="5005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CBBDA70" w14:textId="77777777" w:rsidP="0063650D" w:rsidR="00D078B1" w:rsidRDefault="00D078B1" w:rsidRPr="00A52D7A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</w:pPr>
            <w:r w:rsidRPr="00A52D7A">
              <w:rPr>
                <w:rFonts w:ascii="Arial" w:cs="Arial" w:hAnsi="Arial"/>
                <w:color w:val="000000"/>
                <w:sz w:val="16"/>
                <w:szCs w:val="16"/>
                <w:lang w:eastAsia="es-ES" w:val="en-GB"/>
              </w:rPr>
              <w:t>VOLU-SECU,CASE, CASH,NOAC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DB7AFE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3AE36FF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24AD169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B5086F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6DCE4" w:space="0" w:sz="4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B56285D" w14:textId="20102586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7765E864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val="nil"/>
              <w:left w:color="D6DCE4" w:space="0" w:sz="4" w:val="single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E94F8B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WRTH</w:t>
            </w:r>
          </w:p>
        </w:tc>
        <w:tc>
          <w:tcPr>
            <w:tcW w:type="dxa" w:w="4642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1416F62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Worthless</w:t>
            </w:r>
            <w:proofErr w:type="spellEnd"/>
          </w:p>
        </w:tc>
        <w:tc>
          <w:tcPr>
            <w:tcW w:type="dxa" w:w="5005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  <w:hideMark/>
          </w:tcPr>
          <w:p w14:paraId="4FECFB72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MAND-LAPS</w:t>
            </w:r>
          </w:p>
        </w:tc>
        <w:tc>
          <w:tcPr>
            <w:tcW w:type="dxa" w:w="709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51772BBD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63D5DE01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1EB2BF3B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  <w:hideMark/>
          </w:tcPr>
          <w:p w14:paraId="4A5EFF5E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val="nil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3977972F" w14:textId="267C4B4A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5448D0E2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color="D9D9D9" w:space="0" w:sz="4" w:themeColor="background1" w:themeShade="D9" w:val="single"/>
              <w:left w:color="D6DCE4" w:space="0" w:sz="4" w:val="single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147A773" w14:textId="72112CB2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TREC</w:t>
            </w:r>
          </w:p>
        </w:tc>
        <w:tc>
          <w:tcPr>
            <w:tcW w:type="dxa" w:w="4642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</w:tcPr>
          <w:p w14:paraId="44EFD00D" w14:textId="17ECA74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Tax</w:t>
            </w:r>
            <w:proofErr w:type="spellEnd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Reclaim</w:t>
            </w:r>
            <w:proofErr w:type="spellEnd"/>
          </w:p>
        </w:tc>
        <w:tc>
          <w:tcPr>
            <w:tcW w:type="dxa" w:w="5005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</w:tcPr>
          <w:p w14:paraId="3F0D646E" w14:textId="6CDAC12F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VOLU-CASH, NOAC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7FD2A467" w14:textId="1F32193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4EF9F875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6BD6FDA" w14:textId="5FFE379C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C78E5C0" w14:textId="36A8335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512AB47" w14:textId="096125E9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 w:rsidRPr="00291751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</w:tr>
      <w:tr w14:paraId="2D5760D6" w14:textId="77777777" w:rsidR="00D078B1" w:rsidRPr="00291751" w:rsidTr="00EA36C4">
        <w:trPr>
          <w:trHeight w:val="225"/>
        </w:trPr>
        <w:tc>
          <w:tcPr>
            <w:tcW w:type="dxa" w:w="745"/>
            <w:tcBorders>
              <w:top w:color="D9D9D9" w:space="0" w:sz="4" w:themeColor="background1" w:themeShade="D9" w:val="single"/>
              <w:left w:color="D6DCE4" w:space="0" w:sz="4" w:val="single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5853CF21" w14:textId="3098894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WTRC</w:t>
            </w:r>
          </w:p>
        </w:tc>
        <w:tc>
          <w:tcPr>
            <w:tcW w:type="dxa" w:w="4642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</w:tcPr>
          <w:p w14:paraId="223E02E0" w14:textId="66D74E05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Withholding</w:t>
            </w:r>
            <w:proofErr w:type="spellEnd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Tax</w:t>
            </w:r>
            <w:proofErr w:type="spellEnd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Relief</w:t>
            </w:r>
            <w:proofErr w:type="spellEnd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 xml:space="preserve"> </w:t>
            </w:r>
            <w:proofErr w:type="spellStart"/>
            <w:r w:rsidRPr="00403D39"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Certification</w:t>
            </w:r>
            <w:proofErr w:type="spellEnd"/>
          </w:p>
        </w:tc>
        <w:tc>
          <w:tcPr>
            <w:tcW w:type="dxa" w:w="5005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vAlign w:val="center"/>
          </w:tcPr>
          <w:p w14:paraId="400115B4" w14:textId="6CD8FEDD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VOLU-BOBD, NOAC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04AA7B6D" w14:textId="5BB65773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8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B4DC0B1" w14:textId="7D45B7A8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  <w:r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  <w:t>x</w:t>
            </w: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10E613B4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658EAC37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  <w:tc>
          <w:tcPr>
            <w:tcW w:type="dxa" w:w="709"/>
            <w:tcBorders>
              <w:top w:color="D9D9D9" w:space="0" w:sz="4" w:themeColor="background1" w:themeShade="D9" w:val="single"/>
              <w:left w:val="nil"/>
              <w:bottom w:color="D9D9D9" w:space="0" w:sz="4" w:themeColor="background1" w:themeShade="D9" w:val="single"/>
              <w:right w:color="D6DCE4" w:space="0" w:sz="4" w:val="single"/>
            </w:tcBorders>
            <w:shd w:color="auto" w:fill="auto" w:val="clear"/>
            <w:noWrap/>
            <w:vAlign w:val="center"/>
          </w:tcPr>
          <w:p w14:paraId="2D71B34A" w14:textId="77777777" w:rsidP="0063650D" w:rsidR="00D078B1" w:rsidRDefault="00D078B1" w:rsidRPr="00291751">
            <w:pPr>
              <w:jc w:val="center"/>
              <w:rPr>
                <w:rFonts w:ascii="Arial" w:cs="Arial" w:hAnsi="Arial"/>
                <w:color w:val="000000"/>
                <w:sz w:val="16"/>
                <w:szCs w:val="16"/>
                <w:lang w:eastAsia="es-ES" w:val="es-ES"/>
              </w:rPr>
            </w:pPr>
          </w:p>
        </w:tc>
      </w:tr>
    </w:tbl>
    <w:p w14:paraId="50933839" w14:textId="391C34B4" w:rsidP="00FC51B2" w:rsidR="00FC51B2" w:rsidRDefault="00FC51B2">
      <w:pPr>
        <w:keepNext/>
        <w:keepLines/>
        <w:widowControl w:val="0"/>
        <w:tabs>
          <w:tab w:pos="1152" w:val="left"/>
        </w:tabs>
        <w:autoSpaceDE w:val="0"/>
        <w:autoSpaceDN w:val="0"/>
        <w:adjustRightInd w:val="0"/>
        <w:spacing w:after="60" w:before="60"/>
        <w:ind w:left="-360" w:right="3"/>
        <w:rPr>
          <w:rFonts w:ascii="Arial" w:cs="Arial" w:hAnsi="Arial"/>
          <w:iCs/>
          <w:sz w:val="20"/>
          <w:szCs w:val="20"/>
          <w:lang w:val="en-US"/>
        </w:rPr>
      </w:pPr>
    </w:p>
    <w:p w14:paraId="73F6369C" w14:textId="45E7DEC0" w:rsidP="005C3847" w:rsidR="005C3847" w:rsidRDefault="005C3847">
      <w:pPr>
        <w:rPr>
          <w:lang w:val="en-US"/>
        </w:rPr>
      </w:pPr>
    </w:p>
    <w:sectPr w:rsidR="005C3847" w:rsidSect="0094721A">
      <w:headerReference r:id="rId42" w:type="even"/>
      <w:headerReference r:id="rId43" w:type="default"/>
      <w:footerReference r:id="rId44" w:type="default"/>
      <w:headerReference r:id="rId45" w:type="first"/>
      <w:footnotePr>
        <w:pos w:val="beneathText"/>
      </w:footnotePr>
      <w:endnotePr>
        <w:numFmt w:val="decimal"/>
      </w:endnotePr>
      <w:pgSz w:code="9" w:h="11906" w:orient="landscape" w:w="16838"/>
      <w:pgMar w:bottom="1701" w:footer="709" w:gutter="0" w:header="709" w:left="1134" w:right="962" w:top="170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39590" w16cid:durableId="278EE8C5"/>
  <w16cid:commentId w16cid:paraId="26E25764" w16cid:durableId="278EE8C6"/>
  <w16cid:commentId w16cid:paraId="7FCAC52F" w16cid:durableId="278EE8C7"/>
  <w16cid:commentId w16cid:paraId="2EAE9E8A" w16cid:durableId="278EE8C8"/>
  <w16cid:commentId w16cid:paraId="1B3B48C3" w16cid:durableId="278EE8C9"/>
  <w16cid:commentId w16cid:paraId="7F5CF602" w16cid:durableId="278EE8CA"/>
  <w16cid:commentId w16cid:paraId="59A8798C" w16cid:durableId="278EE8CB"/>
  <w16cid:commentId w16cid:paraId="3BDFCEE3" w16cid:durableId="278EE8CC"/>
  <w16cid:commentId w16cid:paraId="5264F878" w16cid:durableId="278EE8CD"/>
  <w16cid:commentId w16cid:paraId="57B5AC99" w16cid:durableId="278EE8CE"/>
  <w16cid:commentId w16cid:paraId="0231F52F" w16cid:durableId="278EE8CF"/>
  <w16cid:commentId w16cid:paraId="5197B965" w16cid:durableId="278EE8D0"/>
  <w16cid:commentId w16cid:paraId="44B04485" w16cid:durableId="278EE8D1"/>
  <w16cid:commentId w16cid:paraId="39416A53" w16cid:durableId="278EE8D2"/>
  <w16cid:commentId w16cid:paraId="1D98BAFC" w16cid:durableId="278EE8D3"/>
  <w16cid:commentId w16cid:paraId="68CD55F2" w16cid:durableId="278EE8D4"/>
  <w16cid:commentId w16cid:paraId="3F48AB82" w16cid:durableId="278EE8D5"/>
  <w16cid:commentId w16cid:paraId="31BCE257" w16cid:durableId="278EE8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98241" w14:textId="77777777" w:rsidR="00EA7653" w:rsidRDefault="00EA7653">
      <w:r>
        <w:separator/>
      </w:r>
    </w:p>
  </w:endnote>
  <w:endnote w:type="continuationSeparator" w:id="0">
    <w:p w14:paraId="4C25DE5F" w14:textId="77777777" w:rsidR="00EA7653" w:rsidRDefault="00EA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EA7653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EA7653" w:rsidRPr="00EB543C" w:rsidRDefault="00EA7653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EA7653" w:rsidRDefault="00EA7653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EA7653" w:rsidRDefault="00EA7653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EA7653" w:rsidRDefault="00EA7653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tbl>
    <w:tblPr>
      <w:tblW w:type="dxa" w:w="14634"/>
      <w:tblBorders>
        <w:top w:color="336699" w:space="0" w:sz="12" w:val="single"/>
        <w:bottom w:color="336699" w:space="0" w:sz="12" w:val="single"/>
      </w:tblBorders>
      <w:tblLayout w:type="fixed"/>
      <w:tblCellMar>
        <w:left w:type="dxa" w:w="70"/>
        <w:right w:type="dxa" w:w="70"/>
      </w:tblCellMar>
      <w:tblLook w:firstColumn="0" w:firstRow="0" w:lastColumn="0" w:lastRow="0" w:noHBand="0" w:noVBand="0" w:val="0000"/>
    </w:tblPr>
    <w:tblGrid>
      <w:gridCol w:w="10165"/>
      <w:gridCol w:w="4469"/>
    </w:tblGrid>
    <w:tr w14:paraId="338450C4" w14:textId="77777777" w:rsidR="00EA7653" w:rsidTr="00AF1DFB">
      <w:trPr>
        <w:cantSplit/>
        <w:trHeight w:val="512"/>
      </w:trPr>
      <w:tc>
        <w:tcPr>
          <w:tcW w:type="dxa" w:w="10165"/>
          <w:vAlign w:val="center"/>
        </w:tcPr>
        <w:p w14:paraId="0C34949E" w14:textId="77777777" w:rsidP="008D6FE2" w:rsidR="00EA7653" w:rsidRDefault="00EA7653" w:rsidRPr="00CE5D3A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allowOverlap="1" behindDoc="0" distB="0" distL="114300" distR="114300" distT="0" layoutInCell="1" locked="0" relativeHeight="251661312" simplePos="0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b="0" l="0" r="3810" t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1CE7514F" w:rsidP="00131E0A" w:rsidR="00EA7653" w:rsidRDefault="00EA7653" w:rsidRPr="00282B3E">
                                <w:pPr>
                                  <w:jc w:val="center"/>
                                  <w:rPr>
                                    <w:rFonts w:ascii="Arial" w:cs="Arial" w:hAnsi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BC296A">
                                  <w:rPr>
                                    <w:rStyle w:val="Numrodepage"/>
                                    <w:rFonts w:ascii="Arial" w:cs="Arial" w:hAnsi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11</w: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BC296A">
                                  <w:rPr>
                                    <w:rStyle w:val="Numrodepage"/>
                                    <w:rFonts w:ascii="Arial" w:cs="Arial" w:hAnsi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13</w:t>
                                </w:r>
                                <w:r w:rsidRPr="00282B3E">
                                  <w:rPr>
                                    <w:rStyle w:val="Numrodepage"/>
                                    <w:rFonts w:ascii="Arial" w:cs="Arial" w:hAnsi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anchor="t" anchorCtr="0" bIns="45720" lIns="91440" rIns="91440" rot="0" tIns="45720" vert="horz" wrap="square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</mc:AlternateContent>
          </w:r>
        </w:p>
      </w:tc>
      <w:tc>
        <w:tcPr>
          <w:tcW w:type="dxa" w:w="4469"/>
          <w:vAlign w:val="center"/>
        </w:tcPr>
        <w:p w14:paraId="58363B0D" w14:textId="77777777" w:rsidP="009A351E" w:rsidR="00EA7653" w:rsidRDefault="00EA7653">
          <w:pPr>
            <w:pStyle w:val="T2Head"/>
            <w:bidi/>
            <w:jc w:val="left"/>
          </w:pPr>
        </w:p>
      </w:tc>
    </w:tr>
  </w:tbl>
  <w:p w14:paraId="761B5062" w14:textId="77777777" w:rsidP="005D5A72" w:rsidR="00EA7653" w:rsidRDefault="00EA76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56988" w14:textId="77777777" w:rsidR="00EA7653" w:rsidRDefault="00EA7653">
      <w:r>
        <w:separator/>
      </w:r>
    </w:p>
  </w:footnote>
  <w:footnote w:type="continuationSeparator" w:id="0">
    <w:p w14:paraId="3C930597" w14:textId="77777777" w:rsidR="00EA7653" w:rsidRDefault="00EA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EA7653" w:rsidRDefault="00EA7653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EA7653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EA7653" w:rsidRPr="00646CAA" w:rsidRDefault="00EA7653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EA7653" w:rsidRPr="00BE045D" w:rsidRDefault="00EA7653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EA7653" w:rsidRPr="00BE045D" w:rsidRDefault="00EA7653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EA7653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EA7653" w:rsidRPr="00BE045D" w:rsidRDefault="00EA7653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EA7653" w:rsidRDefault="00EA7653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EA7653" w:rsidRDefault="00EA7653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EA7653" w:rsidRPr="00447A1B" w:rsidRDefault="00EA7653" w:rsidP="005D5A72">
    <w:pPr>
      <w:pStyle w:val="En-tte"/>
    </w:pPr>
  </w:p>
</w:hdr>
</file>

<file path=word/header2.xml><?xml version="1.0" encoding="utf-8"?>
<w:hdr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78555EC9" w14:textId="77777777" w:rsidR="00EA7653" w:rsidRDefault="00EA7653">
    <w:pPr>
      <w:pStyle w:val="En-tte"/>
    </w:pPr>
    <w:r>
      <w:rPr>
        <w:noProof/>
        <w:lang w:eastAsia="fr-FR" w:val="fr-FR"/>
      </w:rPr>
      <mc:AlternateContent>
        <mc:Choice Requires="wps">
          <w:drawing>
            <wp:anchor allowOverlap="1" behindDoc="1" distB="0" distL="114300" distR="114300" distT="0" layoutInCell="1" locked="0" relativeHeight="251659264" simplePos="0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b="647065" l="152400" r="0" t="876300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P="001C33B3" w:rsidR="00EA7653" w:rsidRDefault="00EA7653">
                          <w:pPr>
                            <w:pStyle w:val="NormalWeb"/>
                            <w:spacing w:after="0" w:afterAutospacing="0" w:before="0" w:before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fromWordArt="1" numCol="1" wrap="square">
                      <a:prstTxWarp prst="textPlain">
                        <a:avLst>
                          <a:gd fmla="val 50000" name="adj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  <w:r w:rsidR="00BC296A">
      <w:rPr>
        <w:noProof/>
        <w:lang w:eastAsia="it-IT" w:val="it-IT"/>
      </w:rPr>
      <w:pict w14:anchorId="2C4DA502">
        <v:shapetype adj="10800" coordsize="21600,21600" id="_x0000_t136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locs="@9,0;@10,10800;@11,21600;@12,10800" o:connecttype="custom" textpathok="t"/>
          <v:textpath fitshape="t" on="t"/>
          <v:handles>
            <v:h position="#0,bottomRight" xrange="6629,14971"/>
          </v:handles>
          <o:lock shapetype="t" text="t" v:ext="edit"/>
        </v:shapetype>
        <v:shape fillcolor="silver" id="PowerPlusWaterMarkObject2" o:spid="_x0000_s2050" stroked="f" style="position:absolute;margin-left:0;margin-top:0;width:456.8pt;height:182.7pt;rotation:315;z-index:-251659264;mso-position-horizontal:center;mso-position-horizontal-relative:margin;mso-position-vertical:center;mso-position-vertical-relative:margin" type="#_x0000_t136">
          <v:fill opacity=".5"/>
          <v:textpath string="DRAFT" style="font-family:&quot;Times New Roman&quot;;font-size:1pt"/>
          <w10:wrap anchorx="margin" anchory="margin"/>
        </v:shape>
      </w:pict>
    </w:r>
  </w:p>
</w:hdr>
</file>

<file path=word/header3.xml><?xml version="1.0" encoding="utf-8"?>
<w:hdr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tbl>
    <w:tblPr>
      <w:tblW w:type="dxa" w:w="14634"/>
      <w:tblBorders>
        <w:top w:color="336699" w:space="0" w:sz="12" w:val="single"/>
        <w:bottom w:color="336699" w:space="0" w:sz="12" w:val="single"/>
      </w:tblBorders>
      <w:tblLayout w:type="fixed"/>
      <w:tblCellMar>
        <w:left w:type="dxa" w:w="70"/>
        <w:right w:type="dxa" w:w="70"/>
      </w:tblCellMar>
      <w:tblLook w:firstColumn="0" w:firstRow="0" w:lastColumn="0" w:lastRow="0" w:noHBand="0" w:noVBand="0" w:val="0000"/>
    </w:tblPr>
    <w:tblGrid>
      <w:gridCol w:w="10165"/>
      <w:gridCol w:w="4469"/>
    </w:tblGrid>
    <w:tr w14:paraId="2A139E8F" w14:textId="77777777" w:rsidR="00EA7653" w:rsidTr="00BF1551">
      <w:trPr>
        <w:cantSplit/>
        <w:trHeight w:val="512"/>
      </w:trPr>
      <w:tc>
        <w:tcPr>
          <w:tcW w:type="dxa" w:w="10165"/>
          <w:vAlign w:val="center"/>
        </w:tcPr>
        <w:p w14:paraId="0347F326" w14:textId="77777777" w:rsidP="00BF1551" w:rsidR="00EA7653" w:rsidRDefault="00EA7653" w:rsidRPr="00CE5D3A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allowOverlap="1" behindDoc="0" distB="0" distL="114300" distR="114300" distT="0" layoutInCell="1" locked="0" relativeHeight="251663360" simplePos="0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b="2540" l="0" r="0" t="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122C5888" w:rsidP="00131E0A" w:rsidR="00EA7653" w:rsidRDefault="00EA7653">
                                <w:pPr>
                                  <w:jc w:val="center"/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35.02</w:t>
                                </w:r>
                                <w:r w:rsidRPr="00E262BF"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cs="Arial" w:hAnsi="Arial"/>
                                    <w:b/>
                                    <w:sz w:val="18"/>
                                    <w:szCs w:val="18"/>
                                  </w:rPr>
                                  <w:t>4.0.7</w:t>
                                </w:r>
                              </w:p>
                              <w:p w14:paraId="75BCBE6F" w14:textId="77777777" w:rsidP="00131E0A" w:rsidR="00EA7653" w:rsidRDefault="00EA7653" w:rsidRPr="00E262BF">
                                <w:pPr>
                                  <w:jc w:val="center"/>
                                  <w:rPr>
                                    <w:rFonts w:ascii="Arial" w:cs="Arial" w:hAnsi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anchor="t" anchorCtr="0" bIns="45720" lIns="91440" rIns="91440" rot="0" tIns="45720" vert="horz" wrap="square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</mc:AlternateContent>
          </w:r>
          <w:r>
            <w:rPr>
              <w:noProof/>
              <w:lang w:val="fr-FR"/>
            </w:rPr>
            <w:drawing>
              <wp:inline distB="0" distL="0" distR="0" distT="0" wp14:anchorId="59E5DD1A" wp14:editId="62601C37">
                <wp:extent cx="1304014" cy="421499"/>
                <wp:effectExtent b="0" l="0" r="0" t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469"/>
          <w:vAlign w:val="center"/>
        </w:tcPr>
        <w:p w14:paraId="7A47A862" w14:textId="23C81E83" w:rsidP="00BF1551" w:rsidR="00EA7653" w:rsidRDefault="00EA7653">
          <w:pPr>
            <w:pStyle w:val="T2Head"/>
            <w:bidi/>
            <w:jc w:val="left"/>
          </w:pPr>
          <w:r w:rsidRPr="00E262BF">
            <w:rPr>
              <w:rFonts w:asciiTheme="majorHAnsi" w:cs="Arial" w:hAnsiTheme="majorHAnsi"/>
              <w:noProof/>
              <w:lang w:val="fr-FR"/>
            </w:rPr>
            <w:drawing>
              <wp:inline distB="0" distL="0" distR="0" distT="0" wp14:anchorId="4F47603B" wp14:editId="63F28BB6">
                <wp:extent cx="1477736" cy="251460"/>
                <wp:effectExtent b="0" l="0" r="8255" t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cstate="print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P="00D12879" w:rsidR="00EA7653" w:rsidRDefault="00EA7653" w:rsidRPr="00B31FA3">
    <w:pPr>
      <w:pStyle w:val="En-tte"/>
      <w:rPr>
        <w:lang w:val="en-GB"/>
      </w:rPr>
    </w:pPr>
  </w:p>
</w:hdr>
</file>

<file path=word/header4.xml><?xml version="1.0" encoding="utf-8"?>
<w:hdr xmlns:w="http://schemas.openxmlformats.org/wordprocessingml/2006/main" xmlns:mc="http://schemas.openxmlformats.org/markup-compatibility/2006" xmlns:cx="http://schemas.microsoft.com/office/drawing/2014/chartex" xmlns:cx1="http://schemas.microsoft.com/office/drawing/2015/9/8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23578ECC" w14:textId="77777777" w:rsidR="00EA7653" w:rsidRDefault="00EA7653">
    <w:pPr>
      <w:pStyle w:val="En-tte"/>
    </w:pPr>
    <w:r>
      <w:rPr>
        <w:noProof/>
        <w:lang w:eastAsia="fr-FR" w:val="fr-FR"/>
      </w:rPr>
      <mc:AlternateContent>
        <mc:Choice Requires="wps">
          <w:drawing>
            <wp:anchor allowOverlap="1" behindDoc="1" distB="0" distL="114300" distR="114300" distT="0" layoutInCell="1" locked="0" relativeHeight="251658240" simplePos="0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b="647065" l="152400" r="0" t="87630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P="001C33B3" w:rsidR="00EA7653" w:rsidRDefault="00EA7653">
                          <w:pPr>
                            <w:pStyle w:val="NormalWeb"/>
                            <w:spacing w:after="0" w:afterAutospacing="0" w:before="0" w:before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fromWordArt="1" numCol="1" wrap="square">
                      <a:prstTxWarp prst="textPlain">
                        <a:avLst>
                          <a:gd fmla="val 50000" name="adj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</mc:AlternateContent>
    </w:r>
    <w:r w:rsidR="00BC296A">
      <w:rPr>
        <w:noProof/>
        <w:lang w:eastAsia="it-IT" w:val="it-IT"/>
      </w:rPr>
      <w:pict w14:anchorId="507259B3">
        <v:shapetype adj="10800" coordsize="21600,21600" id="_x0000_t136" o:spt="136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o:connectangles="270,180,90,0" o:connectlocs="@9,0;@10,10800;@11,21600;@12,10800" o:connecttype="custom" textpathok="t"/>
          <v:textpath fitshape="t" on="t"/>
          <v:handles>
            <v:h position="#0,bottomRight" xrange="6629,14971"/>
          </v:handles>
          <o:lock shapetype="t" text="t" v:ext="edit"/>
        </v:shapetype>
        <v:shape fillcolor="silver" id="PowerPlusWaterMarkObject1" o:spid="_x0000_s2049" stroked="f" style="position:absolute;margin-left:0;margin-top:0;width:456.8pt;height:182.7pt;rotation:315;z-index:-251660288;mso-position-horizontal:center;mso-position-horizontal-relative:margin;mso-position-vertical:center;mso-position-vertical-relative:margin" type="#_x0000_t136">
          <v:fill opacity=".5"/>
          <v:textpath string="DRAFT"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25573C6A"/>
    <w:multiLevelType w:val="hybridMultilevel"/>
    <w:tmpl w:val="FBEAD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706B8"/>
    <w:multiLevelType w:val="hybridMultilevel"/>
    <w:tmpl w:val="6EE6D270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0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1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4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16"/>
  </w:num>
  <w:num w:numId="9">
    <w:abstractNumId w:val="1"/>
  </w:num>
  <w:num w:numId="10">
    <w:abstractNumId w:val="12"/>
  </w:num>
  <w:num w:numId="11">
    <w:abstractNumId w:val="14"/>
  </w:num>
  <w:num w:numId="12">
    <w:abstractNumId w:val="6"/>
  </w:num>
  <w:num w:numId="13">
    <w:abstractNumId w:val="15"/>
  </w:num>
  <w:num w:numId="14">
    <w:abstractNumId w:val="7"/>
  </w:num>
  <w:num w:numId="15">
    <w:abstractNumId w:val="7"/>
  </w:num>
  <w:num w:numId="16">
    <w:abstractNumId w:val="3"/>
  </w:num>
  <w:num w:numId="17">
    <w:abstractNumId w:val="9"/>
  </w:num>
  <w:num w:numId="18">
    <w:abstractNumId w:val="2"/>
  </w:num>
  <w:num w:numId="1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2837"/>
    <w:rsid w:val="00002915"/>
    <w:rsid w:val="00002F63"/>
    <w:rsid w:val="00002FC2"/>
    <w:rsid w:val="0000302C"/>
    <w:rsid w:val="00003EC2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1676"/>
    <w:rsid w:val="00041703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482"/>
    <w:rsid w:val="00074966"/>
    <w:rsid w:val="00075FAD"/>
    <w:rsid w:val="000765A8"/>
    <w:rsid w:val="00077DCB"/>
    <w:rsid w:val="00080943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2D76"/>
    <w:rsid w:val="00094468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F46"/>
    <w:rsid w:val="000B0F4B"/>
    <w:rsid w:val="000B1047"/>
    <w:rsid w:val="000B164E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A0B"/>
    <w:rsid w:val="000C2669"/>
    <w:rsid w:val="000C3D75"/>
    <w:rsid w:val="000C4F61"/>
    <w:rsid w:val="000C5377"/>
    <w:rsid w:val="000C5CE7"/>
    <w:rsid w:val="000C7384"/>
    <w:rsid w:val="000D064B"/>
    <w:rsid w:val="000D0731"/>
    <w:rsid w:val="000D157C"/>
    <w:rsid w:val="000D182A"/>
    <w:rsid w:val="000D375D"/>
    <w:rsid w:val="000D5795"/>
    <w:rsid w:val="000E1732"/>
    <w:rsid w:val="000E1EA3"/>
    <w:rsid w:val="000E2136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69AB"/>
    <w:rsid w:val="001469BF"/>
    <w:rsid w:val="001473C9"/>
    <w:rsid w:val="00150E0A"/>
    <w:rsid w:val="00151325"/>
    <w:rsid w:val="00153E53"/>
    <w:rsid w:val="00153EFA"/>
    <w:rsid w:val="00154994"/>
    <w:rsid w:val="00156596"/>
    <w:rsid w:val="00157E75"/>
    <w:rsid w:val="001602B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7D0"/>
    <w:rsid w:val="001768DA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959"/>
    <w:rsid w:val="001A6C11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33B3"/>
    <w:rsid w:val="001C3B72"/>
    <w:rsid w:val="001C60C6"/>
    <w:rsid w:val="001C6B61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B"/>
    <w:rsid w:val="001E2478"/>
    <w:rsid w:val="001E2E07"/>
    <w:rsid w:val="001E372C"/>
    <w:rsid w:val="001E4A76"/>
    <w:rsid w:val="001E6DFF"/>
    <w:rsid w:val="001E7AF8"/>
    <w:rsid w:val="001E7F1C"/>
    <w:rsid w:val="001E7F2B"/>
    <w:rsid w:val="001F0DE4"/>
    <w:rsid w:val="001F1263"/>
    <w:rsid w:val="001F3392"/>
    <w:rsid w:val="001F3722"/>
    <w:rsid w:val="001F43F6"/>
    <w:rsid w:val="001F47EB"/>
    <w:rsid w:val="001F57E2"/>
    <w:rsid w:val="001F59A7"/>
    <w:rsid w:val="001F6DDB"/>
    <w:rsid w:val="002007A2"/>
    <w:rsid w:val="0020112A"/>
    <w:rsid w:val="00201245"/>
    <w:rsid w:val="002015C1"/>
    <w:rsid w:val="0020177E"/>
    <w:rsid w:val="00204717"/>
    <w:rsid w:val="00204D17"/>
    <w:rsid w:val="00204ECF"/>
    <w:rsid w:val="002068EC"/>
    <w:rsid w:val="00206C2E"/>
    <w:rsid w:val="002070CF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748"/>
    <w:rsid w:val="002C38AE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6B7B"/>
    <w:rsid w:val="002E6CE0"/>
    <w:rsid w:val="002E6D42"/>
    <w:rsid w:val="002F0AA1"/>
    <w:rsid w:val="002F28E7"/>
    <w:rsid w:val="002F38DB"/>
    <w:rsid w:val="002F3B36"/>
    <w:rsid w:val="002F7D07"/>
    <w:rsid w:val="00300783"/>
    <w:rsid w:val="003009C3"/>
    <w:rsid w:val="00303995"/>
    <w:rsid w:val="00303B83"/>
    <w:rsid w:val="00304B3C"/>
    <w:rsid w:val="00304EBD"/>
    <w:rsid w:val="003055B2"/>
    <w:rsid w:val="003061AF"/>
    <w:rsid w:val="0030642A"/>
    <w:rsid w:val="00306EA8"/>
    <w:rsid w:val="00307941"/>
    <w:rsid w:val="00310713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8A9"/>
    <w:rsid w:val="00353CD6"/>
    <w:rsid w:val="00353D47"/>
    <w:rsid w:val="00354799"/>
    <w:rsid w:val="00355156"/>
    <w:rsid w:val="003567C4"/>
    <w:rsid w:val="00363BE3"/>
    <w:rsid w:val="00364B4E"/>
    <w:rsid w:val="00365206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20B0"/>
    <w:rsid w:val="003A20B9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5C53"/>
    <w:rsid w:val="004162B6"/>
    <w:rsid w:val="0041722E"/>
    <w:rsid w:val="00417368"/>
    <w:rsid w:val="0041782E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A7A"/>
    <w:rsid w:val="00426CED"/>
    <w:rsid w:val="00427401"/>
    <w:rsid w:val="00431427"/>
    <w:rsid w:val="004319ED"/>
    <w:rsid w:val="004319F9"/>
    <w:rsid w:val="00431FD0"/>
    <w:rsid w:val="00432D0C"/>
    <w:rsid w:val="00432FC9"/>
    <w:rsid w:val="0043345E"/>
    <w:rsid w:val="00434F36"/>
    <w:rsid w:val="00435EE2"/>
    <w:rsid w:val="004362C7"/>
    <w:rsid w:val="00436F4F"/>
    <w:rsid w:val="0043724A"/>
    <w:rsid w:val="00437727"/>
    <w:rsid w:val="00437C46"/>
    <w:rsid w:val="0044070F"/>
    <w:rsid w:val="00440B6B"/>
    <w:rsid w:val="00441E9C"/>
    <w:rsid w:val="004423D3"/>
    <w:rsid w:val="00442CA6"/>
    <w:rsid w:val="00442CFE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5470"/>
    <w:rsid w:val="00485F0A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545"/>
    <w:rsid w:val="004E0615"/>
    <w:rsid w:val="004E09E2"/>
    <w:rsid w:val="004E0C0A"/>
    <w:rsid w:val="004E37A3"/>
    <w:rsid w:val="004E4442"/>
    <w:rsid w:val="004E4DDF"/>
    <w:rsid w:val="004E54F1"/>
    <w:rsid w:val="004E559F"/>
    <w:rsid w:val="004E6CE9"/>
    <w:rsid w:val="004E77D7"/>
    <w:rsid w:val="004E7A9C"/>
    <w:rsid w:val="004F1E4E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C93"/>
    <w:rsid w:val="00505572"/>
    <w:rsid w:val="00506FF1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3C2E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6CEB"/>
    <w:rsid w:val="005575DE"/>
    <w:rsid w:val="00560300"/>
    <w:rsid w:val="00561D45"/>
    <w:rsid w:val="00561E34"/>
    <w:rsid w:val="00562AD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AC1"/>
    <w:rsid w:val="00581B72"/>
    <w:rsid w:val="0058249B"/>
    <w:rsid w:val="005826B7"/>
    <w:rsid w:val="0058277C"/>
    <w:rsid w:val="005847B9"/>
    <w:rsid w:val="005848E4"/>
    <w:rsid w:val="005852A6"/>
    <w:rsid w:val="005853F5"/>
    <w:rsid w:val="00585BC8"/>
    <w:rsid w:val="0058669F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1741"/>
    <w:rsid w:val="005A1873"/>
    <w:rsid w:val="005A1E80"/>
    <w:rsid w:val="005A1FA3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7277"/>
    <w:rsid w:val="005C793B"/>
    <w:rsid w:val="005D0712"/>
    <w:rsid w:val="005D2615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3A48"/>
    <w:rsid w:val="005F3F97"/>
    <w:rsid w:val="005F45C6"/>
    <w:rsid w:val="005F56A0"/>
    <w:rsid w:val="005F69D1"/>
    <w:rsid w:val="005F7108"/>
    <w:rsid w:val="006015B4"/>
    <w:rsid w:val="00601D66"/>
    <w:rsid w:val="00602542"/>
    <w:rsid w:val="0060264C"/>
    <w:rsid w:val="00603BDC"/>
    <w:rsid w:val="0060446E"/>
    <w:rsid w:val="00604788"/>
    <w:rsid w:val="00604E59"/>
    <w:rsid w:val="00605A38"/>
    <w:rsid w:val="00606846"/>
    <w:rsid w:val="00606CB4"/>
    <w:rsid w:val="006070A8"/>
    <w:rsid w:val="006077D6"/>
    <w:rsid w:val="0061004B"/>
    <w:rsid w:val="00610175"/>
    <w:rsid w:val="00610380"/>
    <w:rsid w:val="006116E0"/>
    <w:rsid w:val="00611CA8"/>
    <w:rsid w:val="00611E22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3E55"/>
    <w:rsid w:val="006647FB"/>
    <w:rsid w:val="0066496E"/>
    <w:rsid w:val="00665372"/>
    <w:rsid w:val="00665ED8"/>
    <w:rsid w:val="006701CF"/>
    <w:rsid w:val="006706D1"/>
    <w:rsid w:val="00670C6F"/>
    <w:rsid w:val="0067228A"/>
    <w:rsid w:val="00673F3C"/>
    <w:rsid w:val="00676E76"/>
    <w:rsid w:val="0068100C"/>
    <w:rsid w:val="006822E5"/>
    <w:rsid w:val="00682B95"/>
    <w:rsid w:val="00686800"/>
    <w:rsid w:val="00686856"/>
    <w:rsid w:val="00687D89"/>
    <w:rsid w:val="00690402"/>
    <w:rsid w:val="00690694"/>
    <w:rsid w:val="00691F2C"/>
    <w:rsid w:val="0069263B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77CE"/>
    <w:rsid w:val="006B7A92"/>
    <w:rsid w:val="006B7FFB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27D9"/>
    <w:rsid w:val="006F4053"/>
    <w:rsid w:val="006F408F"/>
    <w:rsid w:val="006F4B65"/>
    <w:rsid w:val="006F4CD5"/>
    <w:rsid w:val="006F5FFF"/>
    <w:rsid w:val="006F6355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208F7"/>
    <w:rsid w:val="00722662"/>
    <w:rsid w:val="00722A7B"/>
    <w:rsid w:val="00722D46"/>
    <w:rsid w:val="00722DCB"/>
    <w:rsid w:val="00722F28"/>
    <w:rsid w:val="00723337"/>
    <w:rsid w:val="00724E2B"/>
    <w:rsid w:val="00726088"/>
    <w:rsid w:val="00727E90"/>
    <w:rsid w:val="00730005"/>
    <w:rsid w:val="00730AB0"/>
    <w:rsid w:val="00730B8C"/>
    <w:rsid w:val="00731171"/>
    <w:rsid w:val="00731983"/>
    <w:rsid w:val="00731FAF"/>
    <w:rsid w:val="0073272D"/>
    <w:rsid w:val="007333B9"/>
    <w:rsid w:val="0073382E"/>
    <w:rsid w:val="00733A0D"/>
    <w:rsid w:val="00734D6F"/>
    <w:rsid w:val="00735248"/>
    <w:rsid w:val="0073534E"/>
    <w:rsid w:val="007362F1"/>
    <w:rsid w:val="0073746E"/>
    <w:rsid w:val="007415BD"/>
    <w:rsid w:val="0074167E"/>
    <w:rsid w:val="0074379E"/>
    <w:rsid w:val="0074489E"/>
    <w:rsid w:val="00747DAE"/>
    <w:rsid w:val="007515DD"/>
    <w:rsid w:val="00752563"/>
    <w:rsid w:val="00754DE2"/>
    <w:rsid w:val="007562BF"/>
    <w:rsid w:val="007563CB"/>
    <w:rsid w:val="00756507"/>
    <w:rsid w:val="007573E5"/>
    <w:rsid w:val="00760A82"/>
    <w:rsid w:val="00760D4B"/>
    <w:rsid w:val="007637E7"/>
    <w:rsid w:val="00764280"/>
    <w:rsid w:val="007643F7"/>
    <w:rsid w:val="00765DE2"/>
    <w:rsid w:val="0076626F"/>
    <w:rsid w:val="0076654E"/>
    <w:rsid w:val="007665D0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09C"/>
    <w:rsid w:val="007F0C2E"/>
    <w:rsid w:val="007F1C39"/>
    <w:rsid w:val="007F2527"/>
    <w:rsid w:val="007F2A8F"/>
    <w:rsid w:val="007F2D57"/>
    <w:rsid w:val="007F32DB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980"/>
    <w:rsid w:val="00803A92"/>
    <w:rsid w:val="0080437D"/>
    <w:rsid w:val="00807055"/>
    <w:rsid w:val="0080717A"/>
    <w:rsid w:val="0081139F"/>
    <w:rsid w:val="00811D16"/>
    <w:rsid w:val="00812903"/>
    <w:rsid w:val="00812CA5"/>
    <w:rsid w:val="00812E44"/>
    <w:rsid w:val="008131C7"/>
    <w:rsid w:val="00813506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AE9"/>
    <w:rsid w:val="00826D97"/>
    <w:rsid w:val="008271AE"/>
    <w:rsid w:val="00827B32"/>
    <w:rsid w:val="00830742"/>
    <w:rsid w:val="008325D5"/>
    <w:rsid w:val="00832690"/>
    <w:rsid w:val="0083340C"/>
    <w:rsid w:val="008338D9"/>
    <w:rsid w:val="008338F1"/>
    <w:rsid w:val="00833B1C"/>
    <w:rsid w:val="0083462F"/>
    <w:rsid w:val="008348D6"/>
    <w:rsid w:val="008352DF"/>
    <w:rsid w:val="00835859"/>
    <w:rsid w:val="00836062"/>
    <w:rsid w:val="00836DB9"/>
    <w:rsid w:val="00837320"/>
    <w:rsid w:val="00841BC4"/>
    <w:rsid w:val="0084291B"/>
    <w:rsid w:val="00842CAF"/>
    <w:rsid w:val="00844B73"/>
    <w:rsid w:val="008452CC"/>
    <w:rsid w:val="008454CF"/>
    <w:rsid w:val="008461B3"/>
    <w:rsid w:val="00846445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B3A"/>
    <w:rsid w:val="008763F9"/>
    <w:rsid w:val="00876F40"/>
    <w:rsid w:val="008819F8"/>
    <w:rsid w:val="00881F83"/>
    <w:rsid w:val="00882AB5"/>
    <w:rsid w:val="00883A97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33BC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D0029"/>
    <w:rsid w:val="008D1606"/>
    <w:rsid w:val="008D18E3"/>
    <w:rsid w:val="008D1B35"/>
    <w:rsid w:val="008D1C49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9BF"/>
    <w:rsid w:val="008D6FE2"/>
    <w:rsid w:val="008D793F"/>
    <w:rsid w:val="008D7992"/>
    <w:rsid w:val="008D79D5"/>
    <w:rsid w:val="008D7B69"/>
    <w:rsid w:val="008D7E9E"/>
    <w:rsid w:val="008E0F1B"/>
    <w:rsid w:val="008E139E"/>
    <w:rsid w:val="008E18FB"/>
    <w:rsid w:val="008E2ACF"/>
    <w:rsid w:val="008E2E0E"/>
    <w:rsid w:val="008E34F7"/>
    <w:rsid w:val="008E4B94"/>
    <w:rsid w:val="008E6D06"/>
    <w:rsid w:val="008E7366"/>
    <w:rsid w:val="008E76DC"/>
    <w:rsid w:val="008E7929"/>
    <w:rsid w:val="008F03D8"/>
    <w:rsid w:val="008F0C2E"/>
    <w:rsid w:val="008F0D75"/>
    <w:rsid w:val="008F155B"/>
    <w:rsid w:val="008F1FBB"/>
    <w:rsid w:val="008F22CF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389"/>
    <w:rsid w:val="008F6A62"/>
    <w:rsid w:val="008F7894"/>
    <w:rsid w:val="008F7927"/>
    <w:rsid w:val="00900293"/>
    <w:rsid w:val="00901508"/>
    <w:rsid w:val="00901E4C"/>
    <w:rsid w:val="009029E1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3F0A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99"/>
    <w:rsid w:val="009473FD"/>
    <w:rsid w:val="0094759D"/>
    <w:rsid w:val="0095007A"/>
    <w:rsid w:val="009521D0"/>
    <w:rsid w:val="00953472"/>
    <w:rsid w:val="00953D2B"/>
    <w:rsid w:val="009543E0"/>
    <w:rsid w:val="0095474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2FE"/>
    <w:rsid w:val="00974FB5"/>
    <w:rsid w:val="009752F1"/>
    <w:rsid w:val="00975387"/>
    <w:rsid w:val="009754B4"/>
    <w:rsid w:val="00976635"/>
    <w:rsid w:val="00977D18"/>
    <w:rsid w:val="00980F32"/>
    <w:rsid w:val="00981F0C"/>
    <w:rsid w:val="00981F5B"/>
    <w:rsid w:val="00982A7F"/>
    <w:rsid w:val="0098361C"/>
    <w:rsid w:val="00985410"/>
    <w:rsid w:val="009858A6"/>
    <w:rsid w:val="009870DF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D8"/>
    <w:rsid w:val="009B71B2"/>
    <w:rsid w:val="009B795F"/>
    <w:rsid w:val="009C0C57"/>
    <w:rsid w:val="009C2EB0"/>
    <w:rsid w:val="009C3E7D"/>
    <w:rsid w:val="009C48F6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6369"/>
    <w:rsid w:val="009D7677"/>
    <w:rsid w:val="009E0AD4"/>
    <w:rsid w:val="009E173F"/>
    <w:rsid w:val="009E1FF9"/>
    <w:rsid w:val="009E327B"/>
    <w:rsid w:val="009E3943"/>
    <w:rsid w:val="009E3F7B"/>
    <w:rsid w:val="009E4B40"/>
    <w:rsid w:val="009E5313"/>
    <w:rsid w:val="009E54C2"/>
    <w:rsid w:val="009E6ACB"/>
    <w:rsid w:val="009F1168"/>
    <w:rsid w:val="009F1D02"/>
    <w:rsid w:val="009F2610"/>
    <w:rsid w:val="009F316F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1DFD"/>
    <w:rsid w:val="00A41E98"/>
    <w:rsid w:val="00A450CF"/>
    <w:rsid w:val="00A45CB5"/>
    <w:rsid w:val="00A45EFB"/>
    <w:rsid w:val="00A46136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800"/>
    <w:rsid w:val="00A56833"/>
    <w:rsid w:val="00A60017"/>
    <w:rsid w:val="00A6064B"/>
    <w:rsid w:val="00A607B8"/>
    <w:rsid w:val="00A60D92"/>
    <w:rsid w:val="00A617D6"/>
    <w:rsid w:val="00A61F91"/>
    <w:rsid w:val="00A644D0"/>
    <w:rsid w:val="00A65410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1238"/>
    <w:rsid w:val="00A822D5"/>
    <w:rsid w:val="00A82324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2167"/>
    <w:rsid w:val="00A9233D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49CE"/>
    <w:rsid w:val="00AA5339"/>
    <w:rsid w:val="00AA5C60"/>
    <w:rsid w:val="00AA6741"/>
    <w:rsid w:val="00AA6F3F"/>
    <w:rsid w:val="00AB020D"/>
    <w:rsid w:val="00AB3525"/>
    <w:rsid w:val="00AB3A1C"/>
    <w:rsid w:val="00AB3FA9"/>
    <w:rsid w:val="00AB6861"/>
    <w:rsid w:val="00AC08E2"/>
    <w:rsid w:val="00AC0D21"/>
    <w:rsid w:val="00AC0EA0"/>
    <w:rsid w:val="00AC12BF"/>
    <w:rsid w:val="00AC1BFD"/>
    <w:rsid w:val="00AC26A9"/>
    <w:rsid w:val="00AC2C16"/>
    <w:rsid w:val="00AC33C6"/>
    <w:rsid w:val="00AC3747"/>
    <w:rsid w:val="00AC3AE4"/>
    <w:rsid w:val="00AC58D3"/>
    <w:rsid w:val="00AC6307"/>
    <w:rsid w:val="00AC66C3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E0138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D77"/>
    <w:rsid w:val="00AF1DFB"/>
    <w:rsid w:val="00AF339B"/>
    <w:rsid w:val="00AF3F58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20691"/>
    <w:rsid w:val="00B222A1"/>
    <w:rsid w:val="00B2310F"/>
    <w:rsid w:val="00B235D5"/>
    <w:rsid w:val="00B23861"/>
    <w:rsid w:val="00B23E7D"/>
    <w:rsid w:val="00B27FE2"/>
    <w:rsid w:val="00B31371"/>
    <w:rsid w:val="00B31FA3"/>
    <w:rsid w:val="00B322A9"/>
    <w:rsid w:val="00B32729"/>
    <w:rsid w:val="00B33FC7"/>
    <w:rsid w:val="00B344DC"/>
    <w:rsid w:val="00B349EA"/>
    <w:rsid w:val="00B3624E"/>
    <w:rsid w:val="00B368D5"/>
    <w:rsid w:val="00B37258"/>
    <w:rsid w:val="00B4064E"/>
    <w:rsid w:val="00B415A7"/>
    <w:rsid w:val="00B431C5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695"/>
    <w:rsid w:val="00B63F57"/>
    <w:rsid w:val="00B65171"/>
    <w:rsid w:val="00B653DA"/>
    <w:rsid w:val="00B66127"/>
    <w:rsid w:val="00B66F70"/>
    <w:rsid w:val="00B6749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A0F04"/>
    <w:rsid w:val="00BA1092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C6E"/>
    <w:rsid w:val="00BC26D6"/>
    <w:rsid w:val="00BC296A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3B02"/>
    <w:rsid w:val="00BD5A70"/>
    <w:rsid w:val="00BD60D1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A47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6924"/>
    <w:rsid w:val="00C269FC"/>
    <w:rsid w:val="00C272C4"/>
    <w:rsid w:val="00C30DB0"/>
    <w:rsid w:val="00C3546E"/>
    <w:rsid w:val="00C354D3"/>
    <w:rsid w:val="00C35AC2"/>
    <w:rsid w:val="00C35C33"/>
    <w:rsid w:val="00C369AD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5378"/>
    <w:rsid w:val="00CA56EE"/>
    <w:rsid w:val="00CA5B84"/>
    <w:rsid w:val="00CA6C3D"/>
    <w:rsid w:val="00CA7CA2"/>
    <w:rsid w:val="00CB15B3"/>
    <w:rsid w:val="00CB2054"/>
    <w:rsid w:val="00CB2511"/>
    <w:rsid w:val="00CB2F0C"/>
    <w:rsid w:val="00CB359B"/>
    <w:rsid w:val="00CB42E5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A9C"/>
    <w:rsid w:val="00CC72C6"/>
    <w:rsid w:val="00CC7A97"/>
    <w:rsid w:val="00CD02E1"/>
    <w:rsid w:val="00CD319D"/>
    <w:rsid w:val="00CD3D6A"/>
    <w:rsid w:val="00CD3F20"/>
    <w:rsid w:val="00CD56CD"/>
    <w:rsid w:val="00CD608A"/>
    <w:rsid w:val="00CD65D8"/>
    <w:rsid w:val="00CD7D02"/>
    <w:rsid w:val="00CE005A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E26"/>
    <w:rsid w:val="00D54733"/>
    <w:rsid w:val="00D567CD"/>
    <w:rsid w:val="00D5792B"/>
    <w:rsid w:val="00D60310"/>
    <w:rsid w:val="00D6141C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4A6F"/>
    <w:rsid w:val="00D87955"/>
    <w:rsid w:val="00D90309"/>
    <w:rsid w:val="00D90723"/>
    <w:rsid w:val="00D90F0D"/>
    <w:rsid w:val="00D91A0D"/>
    <w:rsid w:val="00D91D07"/>
    <w:rsid w:val="00D91F20"/>
    <w:rsid w:val="00D9282E"/>
    <w:rsid w:val="00D92C3E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6F41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65D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854"/>
    <w:rsid w:val="00E22112"/>
    <w:rsid w:val="00E22C77"/>
    <w:rsid w:val="00E23D43"/>
    <w:rsid w:val="00E2433A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827"/>
    <w:rsid w:val="00E53178"/>
    <w:rsid w:val="00E53695"/>
    <w:rsid w:val="00E53BB1"/>
    <w:rsid w:val="00E540F4"/>
    <w:rsid w:val="00E548C8"/>
    <w:rsid w:val="00E54F67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53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39CE"/>
    <w:rsid w:val="00EC3C7F"/>
    <w:rsid w:val="00EC414C"/>
    <w:rsid w:val="00EC4318"/>
    <w:rsid w:val="00EC4B86"/>
    <w:rsid w:val="00EC5024"/>
    <w:rsid w:val="00EC5400"/>
    <w:rsid w:val="00EC585B"/>
    <w:rsid w:val="00EC6119"/>
    <w:rsid w:val="00EC6251"/>
    <w:rsid w:val="00EC65FF"/>
    <w:rsid w:val="00EC74AF"/>
    <w:rsid w:val="00EC78F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66C"/>
    <w:rsid w:val="00F015AB"/>
    <w:rsid w:val="00F01E02"/>
    <w:rsid w:val="00F021AB"/>
    <w:rsid w:val="00F0272A"/>
    <w:rsid w:val="00F03A05"/>
    <w:rsid w:val="00F03F1F"/>
    <w:rsid w:val="00F04FF8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3A1"/>
    <w:rsid w:val="00F27470"/>
    <w:rsid w:val="00F32A1D"/>
    <w:rsid w:val="00F32E52"/>
    <w:rsid w:val="00F33301"/>
    <w:rsid w:val="00F33B3F"/>
    <w:rsid w:val="00F34334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C9A"/>
    <w:rsid w:val="00F77E06"/>
    <w:rsid w:val="00F80641"/>
    <w:rsid w:val="00F82C5D"/>
    <w:rsid w:val="00F840C9"/>
    <w:rsid w:val="00F8431A"/>
    <w:rsid w:val="00F84BE0"/>
    <w:rsid w:val="00F84D5D"/>
    <w:rsid w:val="00F850B9"/>
    <w:rsid w:val="00F85E39"/>
    <w:rsid w:val="00F8763A"/>
    <w:rsid w:val="00F91C13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40DA"/>
    <w:rsid w:val="00FC51B2"/>
    <w:rsid w:val="00FC7C3C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8D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webSettings.xml" Type="http://schemas.openxmlformats.org/officeDocument/2006/relationships/webSettings"/><Relationship Id="rId13" Target="footer1.xml" Type="http://schemas.openxmlformats.org/officeDocument/2006/relationships/footer"/><Relationship Id="rId18" Target="https://esap-tms.escb.eu/CAisd/pdmweb.exe?OP=SEARCH+FACTORY=pr+SKIPLIST=1+QBE.EQ.id=538781" TargetMode="External" Type="http://schemas.openxmlformats.org/officeDocument/2006/relationships/hyperlink"/><Relationship Id="rId26" Target="https://esap-tms.escb.eu/CAisd/pdmweb.exe?OP=SEARCH+FACTORY=pr+SKIPLIST=1+QBE.EQ.id=541771" TargetMode="External" Type="http://schemas.openxmlformats.org/officeDocument/2006/relationships/hyperlink"/><Relationship Id="rId39" Target="javascript:showDetailWithPersid(%22pcat:402020%22)" TargetMode="External" Type="http://schemas.openxmlformats.org/officeDocument/2006/relationships/hyperlink"/><Relationship Id="rId3" Target="../customXml/item3.xml" Type="http://schemas.openxmlformats.org/officeDocument/2006/relationships/customXml"/><Relationship Id="rId21" Target="https://esap-tms.escb.eu/CAisd/pdmweb.exe?OP=SEARCH+FACTORY=pr+SKIPLIST=1+QBE.EQ.id=540347" TargetMode="External" Type="http://schemas.openxmlformats.org/officeDocument/2006/relationships/hyperlink"/><Relationship Id="rId34" Target="https://esap-tms.escb.eu/CAisd/pdmweb.exe?OP=SEARCH+FACTORY=pr+SKIPLIST=1+QBE.EQ.id=543690" TargetMode="External" Type="http://schemas.openxmlformats.org/officeDocument/2006/relationships/hyperlink"/><Relationship Id="rId42" Target="header2.xml" Type="http://schemas.openxmlformats.org/officeDocument/2006/relationships/header"/><Relationship Id="rId47" Target="theme/theme1.xml" Type="http://schemas.openxmlformats.org/officeDocument/2006/relationships/theme"/><Relationship Id="rId7" Target="settings.xml" Type="http://schemas.openxmlformats.org/officeDocument/2006/relationships/settings"/><Relationship Id="rId12" Target="header1.xml" Type="http://schemas.openxmlformats.org/officeDocument/2006/relationships/header"/><Relationship Id="rId17" Target="https://esap-tms.escb.eu/CAisd/pdmweb.exe?OP=SEARCH+FACTORY=pr+SKIPLIST=1+QBE.EQ.id=535880" TargetMode="External" Type="http://schemas.openxmlformats.org/officeDocument/2006/relationships/hyperlink"/><Relationship Id="rId25" Target="https://esap-tms.escb.eu/CAisd/pdmweb.exe?OP=SEARCH+FACTORY=pr+SKIPLIST=1+QBE.EQ.id=540544" TargetMode="External" Type="http://schemas.openxmlformats.org/officeDocument/2006/relationships/hyperlink"/><Relationship Id="rId33" Target="https://esap-tms.escb.eu/CAisd/pdmweb.exe?OP=SEARCH+FACTORY=pr+SKIPLIST=1+QBE.EQ.id=543560" TargetMode="External" Type="http://schemas.openxmlformats.org/officeDocument/2006/relationships/hyperlink"/><Relationship Id="rId38" Target="https://esap-tms.escb.eu/CAisd/pdmweb.exe?OP=SEARCH+FACTORY=pr+SKIPLIST=1+QBE.EQ.id=544670" TargetMode="External" Type="http://schemas.openxmlformats.org/officeDocument/2006/relationships/hyperlink"/><Relationship Id="rId46" Target="fontTable.xml" Type="http://schemas.openxmlformats.org/officeDocument/2006/relationships/fontTable"/><Relationship Id="rId2" Target="../customXml/item2.xml" Type="http://schemas.openxmlformats.org/officeDocument/2006/relationships/customXml"/><Relationship Id="rId16" Target="https://esap-tms.escb.eu/CAisd/pdmweb.exe?OP=SEARCH+FACTORY=pr+SKIPLIST=1+QBE.EQ.id=530745" TargetMode="External" Type="http://schemas.openxmlformats.org/officeDocument/2006/relationships/hyperlink"/><Relationship Id="rId20" Target="https://esap-tms.escb.eu/CAisd/pdmweb.exe?OP=SEARCH+FACTORY=pr+SKIPLIST=1+QBE.EQ.id=540338" TargetMode="External" Type="http://schemas.openxmlformats.org/officeDocument/2006/relationships/hyperlink"/><Relationship Id="rId29" Target="https://esap-tms.escb.eu/CAisd/pdmweb.exe?OP=SEARCH+FACTORY=pr+SKIPLIST=1+QBE.EQ.id=542707" TargetMode="External" Type="http://schemas.openxmlformats.org/officeDocument/2006/relationships/hyperlink"/><Relationship Id="rId41" Target="https://www2.swift.com/mystandards/" TargetMode="External" Type="http://schemas.openxmlformats.org/officeDocument/2006/relationships/hyperlink"/><Relationship Id="rId1" Target="../customXml/item1.xml" Type="http://schemas.openxmlformats.org/officeDocument/2006/relationships/customXml"/><Relationship Id="rId6" Target="styles.xml" Type="http://schemas.openxmlformats.org/officeDocument/2006/relationships/styles"/><Relationship Id="rId11" Target="media/image1.jpeg" Type="http://schemas.openxmlformats.org/officeDocument/2006/relationships/image"/><Relationship Id="rId24" Target="https://esap-tms.escb.eu/CAisd/pdmweb.exe?OP=SEARCH+FACTORY=pr+SKIPLIST=1+QBE.EQ.id=540543" TargetMode="External" Type="http://schemas.openxmlformats.org/officeDocument/2006/relationships/hyperlink"/><Relationship Id="rId32" Target="https://esap-tms.escb.eu/CAisd/pdmweb.exe?OP=SEARCH+FACTORY=pr+SKIPLIST=1+QBE.EQ.id=543293" TargetMode="External" Type="http://schemas.openxmlformats.org/officeDocument/2006/relationships/hyperlink"/><Relationship Id="rId37" Target="https://esap-tms.escb.eu/CAisd/pdmweb.exe?OP=SEARCH+FACTORY=pr+SKIPLIST=1+QBE.EQ.id=544163" TargetMode="External" Type="http://schemas.openxmlformats.org/officeDocument/2006/relationships/hyperlink"/><Relationship Id="rId40" Target="https://www2.swift.com/mystandards/" TargetMode="External" Type="http://schemas.openxmlformats.org/officeDocument/2006/relationships/hyperlink"/><Relationship Id="rId45" Target="header4.xml" Type="http://schemas.openxmlformats.org/officeDocument/2006/relationships/header"/><Relationship Id="rId5" Target="numbering.xml" Type="http://schemas.openxmlformats.org/officeDocument/2006/relationships/numbering"/><Relationship Id="rId15" Target="media/image3.png" Type="http://schemas.openxmlformats.org/officeDocument/2006/relationships/image"/><Relationship Id="rId23" Target="https://esap-tms.escb.eu/CAisd/pdmweb.exe?OP=SEARCH+FACTORY=pr+SKIPLIST=1+QBE.EQ.id=540356" TargetMode="External" Type="http://schemas.openxmlformats.org/officeDocument/2006/relationships/hyperlink"/><Relationship Id="rId28" Target="https://esap-tms.escb.eu/CAisd/pdmweb.exe?OP=SEARCH+FACTORY=pr+SKIPLIST=1+QBE.EQ.id=542705" TargetMode="External" Type="http://schemas.openxmlformats.org/officeDocument/2006/relationships/hyperlink"/><Relationship Id="rId36" Target="https://esap-tms.escb.eu/CAisd/pdmweb.exe?OP=SEARCH+FACTORY=pr+SKIPLIST=1+QBE.EQ.id=543762" TargetMode="External" Type="http://schemas.openxmlformats.org/officeDocument/2006/relationships/hyperlink"/><Relationship Id="rId10" Target="endnotes.xml" Type="http://schemas.openxmlformats.org/officeDocument/2006/relationships/endnotes"/><Relationship Id="rId19" Target="https://esap-tms.escb.eu/CAisd/pdmweb.exe?OP=SEARCH+FACTORY=pr+SKIPLIST=1+QBE.EQ.id=538863" TargetMode="External" Type="http://schemas.openxmlformats.org/officeDocument/2006/relationships/hyperlink"/><Relationship Id="rId31" Target="https://esap-tms.escb.eu/CAisd/pdmweb.exe?OP=SEARCH+FACTORY=pr+SKIPLIST=1+QBE.EQ.id=542887" TargetMode="External" Type="http://schemas.openxmlformats.org/officeDocument/2006/relationships/hyperlink"/><Relationship Id="rId44" Target="footer3.xml" Type="http://schemas.openxmlformats.org/officeDocument/2006/relationships/footer"/><Relationship Id="rId52" Target="commentsIds.xml" Type="http://schemas.microsoft.com/office/2016/09/relationships/commentsIds"/><Relationship Id="rId4" Target="../customXml/item4.xml" Type="http://schemas.openxmlformats.org/officeDocument/2006/relationships/customXml"/><Relationship Id="rId9" Target="footnotes.xml" Type="http://schemas.openxmlformats.org/officeDocument/2006/relationships/footnotes"/><Relationship Id="rId14" Target="footer2.xml" Type="http://schemas.openxmlformats.org/officeDocument/2006/relationships/footer"/><Relationship Id="rId22" Target="https://esap-tms.escb.eu/CAisd/pdmweb.exe?OP=SEARCH+FACTORY=pr+SKIPLIST=1+QBE.EQ.id=540351" TargetMode="External" Type="http://schemas.openxmlformats.org/officeDocument/2006/relationships/hyperlink"/><Relationship Id="rId27" Target="https://esap-tms.escb.eu/CAisd/pdmweb.exe?OP=SEARCH+FACTORY=pr+SKIPLIST=1+QBE.EQ.id=541773" TargetMode="External" Type="http://schemas.openxmlformats.org/officeDocument/2006/relationships/hyperlink"/><Relationship Id="rId30" Target="https://esap-tms.escb.eu/CAisd/pdmweb.exe?OP=SEARCH+FACTORY=pr+SKIPLIST=1+QBE.EQ.id=542860" TargetMode="External" Type="http://schemas.openxmlformats.org/officeDocument/2006/relationships/hyperlink"/><Relationship Id="rId35" Target="https://esap-tms.escb.eu/CAisd/pdmweb.exe?OP=SEARCH+FACTORY=pr+SKIPLIST=1+QBE.EQ.id=543722" TargetMode="External" Type="http://schemas.openxmlformats.org/officeDocument/2006/relationships/hyperlink"/><Relationship Id="rId43" Target="header3.xml" Type="http://schemas.openxmlformats.org/officeDocument/2006/relationships/header"/></Relationships>
</file>

<file path=word/_rels/header1.xml.rels><?xml version="1.0" encoding="UTF-8" standalone="yes" ?><Relationships xmlns="http://schemas.openxmlformats.org/package/2006/relationships"><Relationship Id="rId1" Target="media/image2.jpeg" Type="http://schemas.openxmlformats.org/officeDocument/2006/relationships/image"/></Relationships>
</file>

<file path=word/_rels/header3.xml.rels><?xml version="1.0" encoding="UTF-8" standalone="yes" ?><Relationships xmlns="http://schemas.openxmlformats.org/package/2006/relationships"><Relationship Id="rId2" Target="media/image3.png" Type="http://schemas.openxmlformats.org/officeDocument/2006/relationships/image"/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E448-73EA-40DD-A5D5-4B5083C66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832A67-9D05-47CC-9C5F-C9197671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13</Pages>
  <Words>1394</Words>
  <Characters>18205</Characters>
  <Application>Microsoft Office Word</Application>
  <DocSecurity>0</DocSecurity>
  <Lines>151</Lines>
  <Paragraphs>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ROULEAU Elzbieta (DGSO DMPM)</cp:lastModifiedBy>
  <cp:revision>19</cp:revision>
  <cp:lastPrinted>2023-07-21T10:47:00Z</cp:lastPrinted>
  <dcterms:created xsi:type="dcterms:W3CDTF">2024-08-03T17:26:00Z</dcterms:created>
  <dcterms:modified xsi:type="dcterms:W3CDTF">2024-08-06T16:42:00Z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tentTypeId" pid="2">
    <vt:lpwstr>0x010100BCEC4E543FD241498BEF78250840DB03</vt:lpwstr>
  </property>
  <property fmtid="{D5CDD505-2E9C-101B-9397-08002B2CF9AE}" name="MSIP_Label_23da18b0-dae3-4c1e-8278-86f688a3028c_ActionId" pid="3">
    <vt:lpwstr>9873e0a2-a7e7-403f-89c5-181a3e71152c</vt:lpwstr>
  </property>
  <property fmtid="{D5CDD505-2E9C-101B-9397-08002B2CF9AE}" name="MSIP_Label_23da18b0-dae3-4c1e-8278-86f688a3028c_ContentBits" pid="4">
    <vt:lpwstr>0</vt:lpwstr>
  </property>
  <property fmtid="{D5CDD505-2E9C-101B-9397-08002B2CF9AE}" name="MSIP_Label_23da18b0-dae3-4c1e-8278-86f688a3028c_Enabled" pid="5">
    <vt:lpwstr>true</vt:lpwstr>
  </property>
  <property fmtid="{D5CDD505-2E9C-101B-9397-08002B2CF9AE}" name="MSIP_Label_23da18b0-dae3-4c1e-8278-86f688a3028c_Method" pid="6">
    <vt:lpwstr>Standard</vt:lpwstr>
  </property>
  <property fmtid="{D5CDD505-2E9C-101B-9397-08002B2CF9AE}" name="MSIP_Label_23da18b0-dae3-4c1e-8278-86f688a3028c_Name" pid="7">
    <vt:lpwstr>ECB-RESTRICTED</vt:lpwstr>
  </property>
  <property fmtid="{D5CDD505-2E9C-101B-9397-08002B2CF9AE}" name="MSIP_Label_23da18b0-dae3-4c1e-8278-86f688a3028c_SetDate" pid="8">
    <vt:lpwstr>2024-08-05T13:20:14Z</vt:lpwstr>
  </property>
  <property fmtid="{D5CDD505-2E9C-101B-9397-08002B2CF9AE}" name="MSIP_Label_23da18b0-dae3-4c1e-8278-86f688a3028c_SiteId" pid="9">
    <vt:lpwstr>b84ee435-4816-49d2-8d92-e740dbda4064</vt:lpwstr>
  </property>
  <property fmtid="{D5CDD505-2E9C-101B-9397-08002B2CF9AE}" name="MSIP_Label_2cf8e4a8-6fc3-4822-988d-bbd65513c540_ActionId" pid="10">
    <vt:lpwstr>4115d059-3551-4110-92c1-1ef9de5d0e0e</vt:lpwstr>
  </property>
  <property fmtid="{D5CDD505-2E9C-101B-9397-08002B2CF9AE}" name="MSIP_Label_2cf8e4a8-6fc3-4822-988d-bbd65513c540_ContentBits" pid="11">
    <vt:lpwstr>0</vt:lpwstr>
  </property>
  <property fmtid="{D5CDD505-2E9C-101B-9397-08002B2CF9AE}" name="MSIP_Label_2cf8e4a8-6fc3-4822-988d-bbd65513c540_Enabled" pid="12">
    <vt:lpwstr>true</vt:lpwstr>
  </property>
  <property fmtid="{D5CDD505-2E9C-101B-9397-08002B2CF9AE}" name="MSIP_Label_2cf8e4a8-6fc3-4822-988d-bbd65513c540_Method" pid="13">
    <vt:lpwstr>Standard</vt:lpwstr>
  </property>
  <property fmtid="{D5CDD505-2E9C-101B-9397-08002B2CF9AE}" name="MSIP_Label_2cf8e4a8-6fc3-4822-988d-bbd65513c540_Name" pid="14">
    <vt:lpwstr>BDE-Uso Interno</vt:lpwstr>
  </property>
  <property fmtid="{D5CDD505-2E9C-101B-9397-08002B2CF9AE}" name="MSIP_Label_2cf8e4a8-6fc3-4822-988d-bbd65513c540_SetDate" pid="15">
    <vt:lpwstr>2023-02-09T11:36:37Z</vt:lpwstr>
  </property>
  <property fmtid="{D5CDD505-2E9C-101B-9397-08002B2CF9AE}" name="MSIP_Label_2cf8e4a8-6fc3-4822-988d-bbd65513c540_SiteId" pid="16">
    <vt:lpwstr>6ab152d5-9ed1-4906-b5c2-c022a74a356e</vt:lpwstr>
  </property>
  <property fmtid="{D5CDD505-2E9C-101B-9397-08002B2CF9AE}" name="NXPowerLiteLastOptimized" pid="17">
    <vt:lpwstr>108224</vt:lpwstr>
  </property>
  <property fmtid="{D5CDD505-2E9C-101B-9397-08002B2CF9AE}" name="NXPowerLiteSettings" pid="18">
    <vt:lpwstr>C7000400038000</vt:lpwstr>
  </property>
  <property fmtid="{D5CDD505-2E9C-101B-9397-08002B2CF9AE}" name="NXPowerLiteVersion" pid="19">
    <vt:lpwstr>S10.2.0</vt:lpwstr>
  </property>
</Properties>
</file>