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223ED" w14:textId="6405A13D" w:rsidR="008F5445" w:rsidRDefault="008F5445" w:rsidP="008F5445">
      <w:pPr>
        <w:autoSpaceDE w:val="0"/>
        <w:autoSpaceDN w:val="0"/>
        <w:adjustRightInd w:val="0"/>
        <w:spacing w:line="240" w:lineRule="auto"/>
        <w:jc w:val="center"/>
        <w:rPr>
          <w:rFonts w:ascii="Times New Roman" w:hAnsi="Times New Roman" w:cs="Times New Roman"/>
          <w:b/>
          <w:bCs/>
          <w:sz w:val="36"/>
          <w:szCs w:val="36"/>
          <w14:textOutline w14:w="38100" w14:cap="rnd" w14:cmpd="sng" w14:algn="ctr">
            <w14:solidFill>
              <w14:srgbClr w14:val="000000"/>
            </w14:solidFill>
            <w14:prstDash w14:val="solid"/>
            <w14:bevel/>
          </w14:textOutline>
        </w:rPr>
      </w:pPr>
      <w:r>
        <w:rPr>
          <w:rFonts w:ascii="Times New Roman" w:hAnsi="Times New Roman" w:cs="Times New Roman"/>
          <w:b/>
          <w:bCs/>
          <w:sz w:val="36"/>
          <w:szCs w:val="36"/>
          <w14:textOutline w14:w="38100" w14:cap="rnd" w14:cmpd="sng" w14:algn="ctr">
            <w14:solidFill>
              <w14:srgbClr w14:val="000000"/>
            </w14:solidFill>
            <w14:prstDash w14:val="solid"/>
            <w14:bevel/>
          </w14:textOutline>
        </w:rPr>
        <w:t>__________________________</w:t>
      </w:r>
    </w:p>
    <w:p w14:paraId="5A292B57" w14:textId="77777777" w:rsidR="008F5445" w:rsidRDefault="008F5445" w:rsidP="008F5445"/>
    <w:p w14:paraId="78708630" w14:textId="77777777" w:rsidR="008F5445" w:rsidRDefault="008F5445" w:rsidP="008F5445">
      <w:pPr>
        <w:spacing w:after="200"/>
        <w:jc w:val="center"/>
      </w:pPr>
    </w:p>
    <w:p w14:paraId="0FD8DA9F" w14:textId="78D25050" w:rsidR="008F5445" w:rsidRDefault="009A34F6" w:rsidP="008F5445">
      <w:pPr>
        <w:spacing w:after="200"/>
        <w:jc w:val="center"/>
        <w:rPr>
          <w:sz w:val="56"/>
        </w:rPr>
      </w:pPr>
      <w:r w:rsidRPr="009A34F6">
        <w:rPr>
          <w:sz w:val="56"/>
        </w:rPr>
        <w:t>Déclaration trimestrielle des opérations de paiement impliquant des non-IFM</w:t>
      </w:r>
    </w:p>
    <w:p w14:paraId="0D47D0EB" w14:textId="77777777" w:rsidR="008F5445" w:rsidRDefault="008F5445" w:rsidP="008F5445">
      <w:pPr>
        <w:spacing w:after="200"/>
        <w:jc w:val="center"/>
      </w:pPr>
      <w:r>
        <w:rPr>
          <w:sz w:val="56"/>
        </w:rPr>
        <w:t>______________________</w:t>
      </w:r>
    </w:p>
    <w:p w14:paraId="172681F8" w14:textId="77777777" w:rsidR="008F5445" w:rsidRDefault="008F5445" w:rsidP="008F5445">
      <w:pPr>
        <w:spacing w:after="200"/>
        <w:jc w:val="center"/>
      </w:pPr>
    </w:p>
    <w:p w14:paraId="3B54BC38" w14:textId="77777777" w:rsidR="008F5445" w:rsidRPr="00DD6EC7" w:rsidRDefault="008F5445" w:rsidP="008F5445">
      <w:pPr>
        <w:spacing w:after="200"/>
        <w:jc w:val="center"/>
        <w:rPr>
          <w:sz w:val="56"/>
        </w:rPr>
      </w:pPr>
      <w:r w:rsidRPr="00DD6EC7">
        <w:rPr>
          <w:sz w:val="56"/>
        </w:rPr>
        <w:t>Collecte de la Banque de France</w:t>
      </w:r>
    </w:p>
    <w:p w14:paraId="3CC581DE" w14:textId="77777777" w:rsidR="008F5445" w:rsidRDefault="008F5445" w:rsidP="008F5445">
      <w:pPr>
        <w:spacing w:after="200"/>
        <w:jc w:val="center"/>
      </w:pPr>
      <w:r>
        <w:rPr>
          <w:sz w:val="56"/>
        </w:rPr>
        <w:t>______________________</w:t>
      </w:r>
    </w:p>
    <w:p w14:paraId="0013ED1B" w14:textId="77777777" w:rsidR="008F5445" w:rsidRDefault="008F5445" w:rsidP="008F5445">
      <w:pPr>
        <w:spacing w:after="200"/>
        <w:jc w:val="center"/>
      </w:pPr>
    </w:p>
    <w:p w14:paraId="177BD4EA" w14:textId="77777777" w:rsidR="008F5445" w:rsidRDefault="008F5445" w:rsidP="008F5445">
      <w:pPr>
        <w:spacing w:after="200"/>
        <w:jc w:val="center"/>
        <w:rPr>
          <w:b/>
          <w:sz w:val="56"/>
        </w:rPr>
      </w:pPr>
      <w:r w:rsidRPr="00DD6EC7">
        <w:rPr>
          <w:b/>
          <w:sz w:val="56"/>
        </w:rPr>
        <w:t>Contrat d’Interface Remettants</w:t>
      </w:r>
    </w:p>
    <w:p w14:paraId="04A3E004" w14:textId="77777777" w:rsidR="008F5445" w:rsidRDefault="008F5445" w:rsidP="008F5445">
      <w:pPr>
        <w:jc w:val="center"/>
        <w:rPr>
          <w:sz w:val="36"/>
          <w:szCs w:val="36"/>
        </w:rPr>
      </w:pPr>
      <w:proofErr w:type="gramStart"/>
      <w:r>
        <w:rPr>
          <w:sz w:val="36"/>
          <w:szCs w:val="36"/>
        </w:rPr>
        <w:t>à</w:t>
      </w:r>
      <w:proofErr w:type="gramEnd"/>
      <w:r>
        <w:rPr>
          <w:sz w:val="36"/>
          <w:szCs w:val="36"/>
        </w:rPr>
        <w:t xml:space="preserve"> l’attention des déclarants</w:t>
      </w:r>
    </w:p>
    <w:p w14:paraId="1DD5B3C5" w14:textId="77777777" w:rsidR="008F5445" w:rsidRPr="00DD6EC7" w:rsidRDefault="008F5445" w:rsidP="008F5445">
      <w:pPr>
        <w:spacing w:after="200"/>
        <w:jc w:val="center"/>
        <w:rPr>
          <w:b/>
          <w:sz w:val="56"/>
        </w:rPr>
      </w:pPr>
    </w:p>
    <w:p w14:paraId="364BDF9C" w14:textId="7E48FD87" w:rsidR="00877BB6" w:rsidRPr="00792D27" w:rsidRDefault="00877BB6" w:rsidP="00877BB6">
      <w:pPr>
        <w:autoSpaceDE w:val="0"/>
        <w:autoSpaceDN w:val="0"/>
        <w:adjustRightInd w:val="0"/>
        <w:spacing w:line="240" w:lineRule="auto"/>
        <w:jc w:val="center"/>
        <w:rPr>
          <w:rFonts w:cstheme="minorHAnsi"/>
          <w:b/>
          <w:color w:val="FF0000"/>
          <w:sz w:val="48"/>
          <w:szCs w:val="48"/>
          <w14:textOutline w14:w="11112" w14:cap="flat" w14:cmpd="sng" w14:algn="ctr">
            <w14:solidFill>
              <w14:schemeClr w14:val="accent2"/>
            </w14:solidFill>
            <w14:prstDash w14:val="solid"/>
            <w14:round/>
          </w14:textOutline>
        </w:rPr>
      </w:pPr>
      <w:r w:rsidRPr="00792D27">
        <w:rPr>
          <w:rFonts w:cstheme="minorHAnsi"/>
          <w:b/>
          <w:color w:val="FF0000"/>
          <w:sz w:val="48"/>
          <w:szCs w:val="48"/>
          <w14:textOutline w14:w="11112" w14:cap="flat" w14:cmpd="sng" w14:algn="ctr">
            <w14:solidFill>
              <w14:schemeClr w14:val="accent2"/>
            </w14:solidFill>
            <w14:prstDash w14:val="solid"/>
            <w14:round/>
          </w14:textOutline>
        </w:rPr>
        <w:t>Applicable à partir des données du 1</w:t>
      </w:r>
      <w:r w:rsidRPr="00792D27">
        <w:rPr>
          <w:rFonts w:cstheme="minorHAnsi"/>
          <w:b/>
          <w:color w:val="FF0000"/>
          <w:sz w:val="48"/>
          <w:szCs w:val="48"/>
          <w:vertAlign w:val="superscript"/>
          <w14:textOutline w14:w="11112" w14:cap="flat" w14:cmpd="sng" w14:algn="ctr">
            <w14:solidFill>
              <w14:schemeClr w14:val="accent2"/>
            </w14:solidFill>
            <w14:prstDash w14:val="solid"/>
            <w14:round/>
          </w14:textOutline>
        </w:rPr>
        <w:t>er</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w:t>
      </w:r>
      <w:r>
        <w:rPr>
          <w:rFonts w:cstheme="minorHAnsi"/>
          <w:b/>
          <w:color w:val="FF0000"/>
          <w:sz w:val="48"/>
          <w:szCs w:val="48"/>
          <w14:textOutline w14:w="11112" w14:cap="flat" w14:cmpd="sng" w14:algn="ctr">
            <w14:solidFill>
              <w14:schemeClr w14:val="accent2"/>
            </w14:solidFill>
            <w14:prstDash w14:val="solid"/>
            <w14:round/>
          </w14:textOutline>
        </w:rPr>
        <w:t>trimestre</w:t>
      </w:r>
      <w:r w:rsidRPr="00792D27">
        <w:rPr>
          <w:rFonts w:cstheme="minorHAnsi"/>
          <w:b/>
          <w:color w:val="FF0000"/>
          <w:sz w:val="48"/>
          <w:szCs w:val="48"/>
          <w14:textOutline w14:w="11112" w14:cap="flat" w14:cmpd="sng" w14:algn="ctr">
            <w14:solidFill>
              <w14:schemeClr w14:val="accent2"/>
            </w14:solidFill>
            <w14:prstDash w14:val="solid"/>
            <w14:round/>
          </w14:textOutline>
        </w:rPr>
        <w:t xml:space="preserve"> 202</w:t>
      </w:r>
      <w:r>
        <w:rPr>
          <w:rFonts w:cstheme="minorHAnsi"/>
          <w:b/>
          <w:color w:val="FF0000"/>
          <w:sz w:val="48"/>
          <w:szCs w:val="48"/>
          <w14:textOutline w14:w="11112" w14:cap="flat" w14:cmpd="sng" w14:algn="ctr">
            <w14:solidFill>
              <w14:schemeClr w14:val="accent2"/>
            </w14:solidFill>
            <w14:prstDash w14:val="solid"/>
            <w14:round/>
          </w14:textOutline>
        </w:rPr>
        <w:t>2</w:t>
      </w:r>
    </w:p>
    <w:p w14:paraId="2A5E4455" w14:textId="77777777" w:rsidR="008F5445" w:rsidRPr="007C4D8D" w:rsidRDefault="008F5445" w:rsidP="008F5445">
      <w:pPr>
        <w:spacing w:after="200"/>
        <w:jc w:val="center"/>
      </w:pPr>
      <w:r w:rsidRPr="007C4D8D">
        <w:br w:type="page"/>
      </w:r>
    </w:p>
    <w:p w14:paraId="7D70483E" w14:textId="77777777" w:rsidR="008F5445" w:rsidRPr="007C4D8D" w:rsidRDefault="008F5445" w:rsidP="008F5445">
      <w:pPr>
        <w:rPr>
          <w:b/>
          <w:bCs/>
          <w:sz w:val="36"/>
          <w:szCs w:val="36"/>
        </w:rPr>
      </w:pPr>
      <w:r w:rsidRPr="007C4D8D">
        <w:rPr>
          <w:b/>
          <w:bCs/>
          <w:sz w:val="36"/>
          <w:szCs w:val="36"/>
        </w:rPr>
        <w:lastRenderedPageBreak/>
        <w:t xml:space="preserve">Correspondants Banque de France </w:t>
      </w:r>
    </w:p>
    <w:p w14:paraId="57906AC8" w14:textId="77777777" w:rsidR="008F5445" w:rsidRPr="007C4D8D"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5A5D6906" w14:textId="77777777" w:rsidR="008F5445" w:rsidRPr="001F2E7F" w:rsidRDefault="008F5445" w:rsidP="008F5445">
      <w:pPr>
        <w:autoSpaceDE w:val="0"/>
        <w:autoSpaceDN w:val="0"/>
        <w:adjustRightInd w:val="0"/>
        <w:spacing w:line="240" w:lineRule="auto"/>
        <w:ind w:left="708"/>
        <w:jc w:val="left"/>
        <w:rPr>
          <w:rFonts w:eastAsia="Times New Roman" w:cstheme="minorHAnsi"/>
          <w:b/>
          <w:bCs/>
          <w:color w:val="000000"/>
          <w:sz w:val="28"/>
          <w:szCs w:val="28"/>
          <w:lang w:eastAsia="fr-FR"/>
        </w:rPr>
      </w:pPr>
      <w:r w:rsidRPr="007C4D8D">
        <w:rPr>
          <w:rFonts w:eastAsia="Times New Roman" w:cstheme="minorHAnsi"/>
          <w:b/>
          <w:bCs/>
          <w:color w:val="000000"/>
          <w:sz w:val="28"/>
          <w:szCs w:val="28"/>
          <w:lang w:eastAsia="fr-FR"/>
        </w:rPr>
        <w:t xml:space="preserve">Correspondant OSCAMPS </w:t>
      </w:r>
    </w:p>
    <w:p w14:paraId="4C92FA5F" w14:textId="77777777" w:rsidR="008F5445" w:rsidRPr="001F2E7F" w:rsidRDefault="008F5445" w:rsidP="008F5445">
      <w:pPr>
        <w:autoSpaceDE w:val="0"/>
        <w:autoSpaceDN w:val="0"/>
        <w:adjustRightInd w:val="0"/>
        <w:spacing w:line="240" w:lineRule="auto"/>
        <w:ind w:left="708"/>
        <w:rPr>
          <w:rFonts w:eastAsia="Times New Roman" w:cstheme="minorHAnsi"/>
          <w:bCs/>
          <w:color w:val="000000"/>
          <w:lang w:eastAsia="fr-FR"/>
        </w:rPr>
      </w:pPr>
      <w:r w:rsidRPr="001F2E7F">
        <w:rPr>
          <w:rFonts w:eastAsia="Times New Roman" w:cstheme="minorHAnsi"/>
          <w:bCs/>
          <w:color w:val="000000"/>
          <w:lang w:eastAsia="fr-FR"/>
        </w:rPr>
        <w:t xml:space="preserve">Cette équipe est responsable de la gestion documentaire de ce contrat d’interface. C’est votre point d’entrée unique pour vous accompagner et répondre à toutes vos demandes/questions concernant le présent document. </w:t>
      </w:r>
    </w:p>
    <w:p w14:paraId="3D9BFDA1" w14:textId="77777777" w:rsidR="008F5445" w:rsidRDefault="008F5445" w:rsidP="008F5445">
      <w:pPr>
        <w:autoSpaceDE w:val="0"/>
        <w:autoSpaceDN w:val="0"/>
        <w:adjustRightInd w:val="0"/>
        <w:spacing w:line="240" w:lineRule="auto"/>
        <w:ind w:left="708"/>
        <w:rPr>
          <w:rFonts w:eastAsia="Times New Roman" w:cstheme="minorHAnsi"/>
          <w:b/>
          <w:bCs/>
          <w:color w:val="000000"/>
          <w:sz w:val="28"/>
          <w:szCs w:val="28"/>
          <w:lang w:eastAsia="fr-FR"/>
        </w:rPr>
      </w:pPr>
    </w:p>
    <w:p w14:paraId="65D9A068" w14:textId="77777777" w:rsidR="00DF3F85" w:rsidRDefault="00DF3F85" w:rsidP="00DF3F85">
      <w:pPr>
        <w:autoSpaceDE w:val="0"/>
        <w:autoSpaceDN w:val="0"/>
        <w:adjustRightInd w:val="0"/>
        <w:ind w:left="567"/>
        <w:rPr>
          <w:rFonts w:eastAsia="Times New Roman" w:cstheme="minorHAnsi"/>
          <w:b/>
          <w:bCs/>
          <w:color w:val="000000"/>
          <w:sz w:val="28"/>
          <w:szCs w:val="28"/>
          <w:lang w:eastAsia="fr-FR"/>
        </w:rPr>
      </w:pPr>
      <w:r>
        <w:rPr>
          <w:rFonts w:eastAsia="Times New Roman" w:cstheme="minorHAnsi"/>
          <w:b/>
          <w:bCs/>
          <w:color w:val="000000"/>
          <w:sz w:val="28"/>
          <w:szCs w:val="28"/>
          <w:lang w:eastAsia="fr-FR"/>
        </w:rPr>
        <w:t>Direction Générale des Moyens de Paiement</w:t>
      </w:r>
    </w:p>
    <w:p w14:paraId="68EB995C" w14:textId="77777777" w:rsidR="00DF3F85" w:rsidRPr="009C1E0F" w:rsidRDefault="00DF3F85" w:rsidP="00DF3F85">
      <w:pPr>
        <w:autoSpaceDE w:val="0"/>
        <w:autoSpaceDN w:val="0"/>
        <w:adjustRightInd w:val="0"/>
        <w:ind w:left="567"/>
        <w:rPr>
          <w:rFonts w:eastAsia="Times New Roman" w:cstheme="minorHAnsi"/>
          <w:bCs/>
          <w:color w:val="000000"/>
          <w:lang w:eastAsia="fr-FR"/>
        </w:rPr>
      </w:pPr>
      <w:r w:rsidRPr="009C1E0F">
        <w:rPr>
          <w:rFonts w:eastAsia="Times New Roman" w:cstheme="minorHAnsi"/>
          <w:bCs/>
          <w:color w:val="000000"/>
          <w:lang w:eastAsia="fr-FR"/>
        </w:rPr>
        <w:t>Direction des Études et de la Surveillance des Paiements (DESP)</w:t>
      </w:r>
    </w:p>
    <w:p w14:paraId="3167479F" w14:textId="77777777" w:rsidR="00DF3F85" w:rsidRPr="009C1E0F" w:rsidRDefault="00DF3F85" w:rsidP="00DF3F85">
      <w:pPr>
        <w:autoSpaceDE w:val="0"/>
        <w:autoSpaceDN w:val="0"/>
        <w:adjustRightInd w:val="0"/>
        <w:ind w:left="567"/>
        <w:rPr>
          <w:rFonts w:eastAsia="Times New Roman" w:cstheme="minorHAnsi"/>
          <w:bCs/>
          <w:color w:val="000000"/>
          <w:lang w:eastAsia="fr-FR"/>
        </w:rPr>
      </w:pPr>
      <w:r w:rsidRPr="009C1E0F">
        <w:rPr>
          <w:rFonts w:eastAsia="Times New Roman" w:cstheme="minorHAnsi"/>
          <w:bCs/>
          <w:color w:val="000000"/>
          <w:lang w:eastAsia="fr-FR"/>
        </w:rPr>
        <w:t>Service des Moyens de Paiement scripturaux (SMPS)</w:t>
      </w:r>
    </w:p>
    <w:p w14:paraId="62337980" w14:textId="77777777" w:rsidR="00DF3F85" w:rsidRPr="009C1E0F" w:rsidRDefault="00DF3F85" w:rsidP="00DF3F85">
      <w:pPr>
        <w:autoSpaceDE w:val="0"/>
        <w:autoSpaceDN w:val="0"/>
        <w:adjustRightInd w:val="0"/>
        <w:ind w:left="567"/>
        <w:rPr>
          <w:rFonts w:eastAsia="Times New Roman" w:cstheme="minorHAnsi"/>
          <w:bCs/>
          <w:color w:val="000000"/>
          <w:lang w:val="en-US" w:eastAsia="fr-FR"/>
        </w:rPr>
      </w:pPr>
      <w:r w:rsidRPr="009C1E0F">
        <w:rPr>
          <w:rFonts w:eastAsia="Times New Roman" w:cstheme="minorHAnsi"/>
          <w:bCs/>
          <w:color w:val="000000"/>
          <w:lang w:val="en-US" w:eastAsia="fr-FR"/>
        </w:rPr>
        <w:t>MOA - OSCAMPS</w:t>
      </w:r>
    </w:p>
    <w:p w14:paraId="29C822F9" w14:textId="71DF6950" w:rsidR="008F5445"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val="en-US" w:eastAsia="fr-FR"/>
        </w:rPr>
      </w:pPr>
    </w:p>
    <w:p w14:paraId="168C442E" w14:textId="16FF751E" w:rsidR="00EB3206" w:rsidRPr="00CD7F4F" w:rsidRDefault="00CD7F4F" w:rsidP="00EB3206">
      <w:pPr>
        <w:ind w:left="567" w:firstLine="708"/>
        <w:rPr>
          <w:rStyle w:val="Lienhypertexte"/>
          <w:rFonts w:cstheme="minorHAnsi"/>
          <w:b/>
          <w:sz w:val="24"/>
          <w:szCs w:val="24"/>
          <w:lang w:val="en-US" w:eastAsia="fr-FR"/>
        </w:rPr>
      </w:pPr>
      <w:r>
        <w:rPr>
          <w:rFonts w:cstheme="minorHAnsi"/>
          <w:sz w:val="24"/>
          <w:szCs w:val="24"/>
          <w:lang w:val="en-US" w:eastAsia="fr-FR"/>
        </w:rPr>
        <w:fldChar w:fldCharType="begin"/>
      </w:r>
      <w:r>
        <w:rPr>
          <w:rFonts w:cstheme="minorHAnsi"/>
          <w:sz w:val="24"/>
          <w:szCs w:val="24"/>
          <w:lang w:val="en-US" w:eastAsia="fr-FR"/>
        </w:rPr>
        <w:instrText xml:space="preserve"> HYPERLINK "mailto:Collectes-BCE-paiements-2022@banque-france.fr" </w:instrText>
      </w:r>
      <w:r>
        <w:rPr>
          <w:rFonts w:cstheme="minorHAnsi"/>
          <w:sz w:val="24"/>
          <w:szCs w:val="24"/>
          <w:lang w:val="en-US" w:eastAsia="fr-FR"/>
        </w:rPr>
        <w:fldChar w:fldCharType="separate"/>
      </w:r>
      <w:r w:rsidR="00EB3206" w:rsidRPr="00CD7F4F">
        <w:rPr>
          <w:rStyle w:val="Lienhypertexte"/>
          <w:rFonts w:cstheme="minorHAnsi"/>
          <w:sz w:val="24"/>
          <w:szCs w:val="24"/>
          <w:lang w:val="en-US" w:eastAsia="fr-FR"/>
        </w:rPr>
        <w:t>Collectes-BCE-paiements-2022@banque-france.fr</w:t>
      </w:r>
    </w:p>
    <w:p w14:paraId="22D80EA3" w14:textId="0F00A6DB" w:rsidR="00EB3206" w:rsidRPr="0011534C" w:rsidRDefault="00CD7F4F"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val="en-US" w:eastAsia="fr-FR"/>
        </w:rPr>
      </w:pPr>
      <w:r>
        <w:rPr>
          <w:rFonts w:cstheme="minorHAnsi"/>
          <w:sz w:val="24"/>
          <w:szCs w:val="24"/>
          <w:lang w:val="en-US" w:eastAsia="fr-FR"/>
        </w:rPr>
        <w:fldChar w:fldCharType="end"/>
      </w:r>
    </w:p>
    <w:p w14:paraId="7DF261C0" w14:textId="77777777" w:rsidR="008F5445" w:rsidRPr="00215BC2" w:rsidRDefault="008F5445" w:rsidP="008F5445">
      <w:pPr>
        <w:autoSpaceDE w:val="0"/>
        <w:autoSpaceDN w:val="0"/>
        <w:adjustRightInd w:val="0"/>
        <w:spacing w:line="240" w:lineRule="auto"/>
        <w:ind w:left="708"/>
        <w:rPr>
          <w:rFonts w:ascii="Times New Roman" w:eastAsia="Times New Roman" w:hAnsi="Times New Roman" w:cs="Times New Roman"/>
          <w:b/>
          <w:bCs/>
          <w:color w:val="000000"/>
          <w:sz w:val="28"/>
          <w:szCs w:val="28"/>
          <w:lang w:val="en-US" w:eastAsia="fr-FR"/>
        </w:rPr>
      </w:pPr>
    </w:p>
    <w:p w14:paraId="569D04E6" w14:textId="2903E604" w:rsidR="008F5445" w:rsidRPr="0028139D" w:rsidRDefault="003324D9" w:rsidP="00E95574">
      <w:pPr>
        <w:autoSpaceDE w:val="0"/>
        <w:autoSpaceDN w:val="0"/>
        <w:adjustRightInd w:val="0"/>
        <w:spacing w:line="240" w:lineRule="auto"/>
        <w:ind w:left="708"/>
        <w:jc w:val="left"/>
        <w:rPr>
          <w:rFonts w:eastAsia="Times New Roman" w:cstheme="minorHAnsi"/>
          <w:b/>
          <w:bCs/>
          <w:color w:val="000000"/>
          <w:sz w:val="28"/>
          <w:szCs w:val="28"/>
          <w:lang w:eastAsia="fr-FR"/>
        </w:rPr>
      </w:pPr>
      <w:r w:rsidRPr="0028139D">
        <w:rPr>
          <w:rFonts w:eastAsia="Times New Roman" w:cstheme="minorHAnsi"/>
          <w:b/>
          <w:bCs/>
          <w:color w:val="000000"/>
          <w:sz w:val="28"/>
          <w:szCs w:val="28"/>
          <w:lang w:eastAsia="fr-FR"/>
        </w:rPr>
        <w:t xml:space="preserve">Correspondant </w:t>
      </w:r>
      <w:r w:rsidR="008F5445" w:rsidRPr="0028139D">
        <w:rPr>
          <w:rFonts w:eastAsia="Times New Roman" w:cstheme="minorHAnsi"/>
          <w:b/>
          <w:bCs/>
          <w:color w:val="000000"/>
          <w:sz w:val="28"/>
          <w:szCs w:val="28"/>
          <w:lang w:eastAsia="fr-FR"/>
        </w:rPr>
        <w:t xml:space="preserve">ONEGATE </w:t>
      </w:r>
    </w:p>
    <w:p w14:paraId="60D1D906"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Durant la phase de mise en œuvre de cette nouvelle collecte, cette équipe est votre point d’entrée pour vous accompagner et répondre à toutes vos demandes/questions concernant le portail ONEGATE (accès, accréditation, automatisation des envois)</w:t>
      </w:r>
      <w:r>
        <w:rPr>
          <w:rFonts w:eastAsia="Times New Roman" w:cstheme="minorHAnsi"/>
          <w:bCs/>
          <w:color w:val="000000"/>
          <w:lang w:eastAsia="fr-FR"/>
        </w:rPr>
        <w:t>.</w:t>
      </w:r>
    </w:p>
    <w:p w14:paraId="6D7FA37A" w14:textId="77777777" w:rsidR="008F5445" w:rsidRDefault="008F5445" w:rsidP="008F5445">
      <w:pPr>
        <w:autoSpaceDE w:val="0"/>
        <w:autoSpaceDN w:val="0"/>
        <w:adjustRightInd w:val="0"/>
        <w:spacing w:line="240" w:lineRule="auto"/>
        <w:ind w:left="708"/>
        <w:rPr>
          <w:rFonts w:eastAsia="Times New Roman" w:cstheme="minorHAnsi"/>
          <w:bCs/>
          <w:color w:val="000000"/>
          <w:lang w:eastAsia="fr-FR"/>
        </w:rPr>
      </w:pPr>
      <w:r w:rsidRPr="00F12E75">
        <w:rPr>
          <w:rFonts w:eastAsia="Times New Roman" w:cstheme="minorHAnsi"/>
          <w:bCs/>
          <w:color w:val="000000"/>
          <w:lang w:eastAsia="fr-FR"/>
        </w:rPr>
        <w:t xml:space="preserve">Dès lors que cette nouvelle collecte sera en </w:t>
      </w:r>
      <w:r>
        <w:rPr>
          <w:rFonts w:eastAsia="Times New Roman" w:cstheme="minorHAnsi"/>
          <w:bCs/>
          <w:color w:val="000000"/>
          <w:lang w:eastAsia="fr-FR"/>
        </w:rPr>
        <w:t>Homologation et en PRODUCTION</w:t>
      </w:r>
      <w:r w:rsidRPr="00F12E75">
        <w:rPr>
          <w:rFonts w:eastAsia="Times New Roman" w:cstheme="minorHAnsi"/>
          <w:bCs/>
          <w:color w:val="000000"/>
          <w:lang w:eastAsia="fr-FR"/>
        </w:rPr>
        <w:t>, cette équipe sera votre point d'entrée unique pour vous accompagner et répondre à toutes vos demandes/questions concernant le portail ONEGATE en escaladant si besoin vos demandes aux interlocuteurs concernés.</w:t>
      </w:r>
    </w:p>
    <w:p w14:paraId="54AF7987" w14:textId="77777777" w:rsidR="008F5445" w:rsidRDefault="008F5445" w:rsidP="008F5445">
      <w:pPr>
        <w:autoSpaceDE w:val="0"/>
        <w:autoSpaceDN w:val="0"/>
        <w:adjustRightInd w:val="0"/>
        <w:spacing w:line="240" w:lineRule="auto"/>
        <w:ind w:left="708"/>
        <w:jc w:val="left"/>
        <w:rPr>
          <w:rFonts w:ascii="Times New Roman" w:hAnsi="Times New Roman" w:cs="Times New Roman"/>
          <w:b/>
          <w:bCs/>
          <w:color w:val="000000"/>
          <w:sz w:val="28"/>
          <w:szCs w:val="28"/>
          <w:lang w:eastAsia="fr-FR"/>
        </w:rPr>
      </w:pPr>
    </w:p>
    <w:p w14:paraId="6AD613C5"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b/>
          <w:bCs/>
          <w:color w:val="000000"/>
          <w:sz w:val="24"/>
          <w:szCs w:val="24"/>
          <w:lang w:eastAsia="fr-FR"/>
        </w:rPr>
        <w:t>Direction des Données et des Services Analytiques</w:t>
      </w:r>
    </w:p>
    <w:p w14:paraId="31C163B4" w14:textId="77777777" w:rsidR="008F5445" w:rsidRPr="001F2E7F" w:rsidRDefault="008F5445" w:rsidP="008F5445">
      <w:pPr>
        <w:autoSpaceDE w:val="0"/>
        <w:autoSpaceDN w:val="0"/>
        <w:ind w:left="708"/>
        <w:rPr>
          <w:rFonts w:cstheme="minorHAnsi"/>
          <w:color w:val="000000"/>
          <w:sz w:val="24"/>
          <w:szCs w:val="24"/>
          <w:lang w:eastAsia="fr-FR"/>
        </w:rPr>
      </w:pPr>
      <w:r w:rsidRPr="001F2E7F">
        <w:rPr>
          <w:rFonts w:cstheme="minorHAnsi"/>
          <w:color w:val="000000"/>
          <w:sz w:val="24"/>
          <w:szCs w:val="24"/>
          <w:lang w:eastAsia="fr-FR"/>
        </w:rPr>
        <w:t xml:space="preserve">Service des Projets d’accostage et transversaux (PACTE) </w:t>
      </w:r>
    </w:p>
    <w:p w14:paraId="631AC309" w14:textId="77777777" w:rsidR="008F5445" w:rsidRPr="001F2E7F" w:rsidRDefault="0028139D" w:rsidP="008F5445">
      <w:pPr>
        <w:ind w:firstLine="708"/>
        <w:rPr>
          <w:rStyle w:val="Lienhypertexte"/>
          <w:rFonts w:cstheme="minorHAnsi"/>
          <w:b/>
          <w:sz w:val="24"/>
          <w:szCs w:val="24"/>
        </w:rPr>
      </w:pPr>
      <w:hyperlink r:id="rId8" w:history="1">
        <w:r w:rsidR="008F5445" w:rsidRPr="001F2E7F">
          <w:rPr>
            <w:rStyle w:val="Lienhypertexte"/>
            <w:rFonts w:cstheme="minorHAnsi"/>
            <w:b/>
            <w:sz w:val="24"/>
            <w:szCs w:val="24"/>
            <w:lang w:eastAsia="fr-FR"/>
          </w:rPr>
          <w:t>Support-OneGate@banque-france.fr</w:t>
        </w:r>
      </w:hyperlink>
    </w:p>
    <w:p w14:paraId="14B91786" w14:textId="77777777" w:rsidR="008F5445" w:rsidRPr="001F2E7F" w:rsidRDefault="008F5445" w:rsidP="008F5445">
      <w:pPr>
        <w:autoSpaceDE w:val="0"/>
        <w:autoSpaceDN w:val="0"/>
        <w:ind w:left="708"/>
        <w:rPr>
          <w:rFonts w:cstheme="minorHAnsi"/>
          <w:b/>
          <w:color w:val="000000"/>
          <w:sz w:val="24"/>
          <w:szCs w:val="24"/>
        </w:rPr>
      </w:pPr>
      <w:r w:rsidRPr="001F2E7F">
        <w:rPr>
          <w:rFonts w:cstheme="minorHAnsi"/>
          <w:b/>
          <w:color w:val="000000"/>
          <w:sz w:val="24"/>
          <w:szCs w:val="24"/>
        </w:rPr>
        <w:t xml:space="preserve">Tél : </w:t>
      </w:r>
      <w:r w:rsidRPr="001F2E7F">
        <w:rPr>
          <w:rFonts w:cstheme="minorHAnsi"/>
          <w:b/>
          <w:color w:val="000000"/>
          <w:sz w:val="24"/>
          <w:szCs w:val="24"/>
          <w:lang w:eastAsia="fr-FR"/>
        </w:rPr>
        <w:t>01.42.92.60.05</w:t>
      </w:r>
    </w:p>
    <w:p w14:paraId="1BC82EB2" w14:textId="77777777" w:rsidR="008F5445" w:rsidRPr="00531DA3"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4"/>
          <w:szCs w:val="24"/>
          <w:lang w:eastAsia="fr-FR"/>
        </w:rPr>
      </w:pPr>
    </w:p>
    <w:p w14:paraId="69B43349" w14:textId="77777777" w:rsidR="008F5445" w:rsidRDefault="008F5445" w:rsidP="008F5445">
      <w:pPr>
        <w:autoSpaceDE w:val="0"/>
        <w:autoSpaceDN w:val="0"/>
        <w:adjustRightInd w:val="0"/>
        <w:spacing w:line="240" w:lineRule="auto"/>
        <w:ind w:left="708"/>
        <w:jc w:val="left"/>
        <w:rPr>
          <w:rFonts w:ascii="Times New Roman" w:eastAsia="Times New Roman" w:hAnsi="Times New Roman" w:cs="Times New Roman"/>
          <w:b/>
          <w:bCs/>
          <w:color w:val="000000"/>
          <w:sz w:val="28"/>
          <w:szCs w:val="28"/>
          <w:lang w:eastAsia="fr-FR"/>
        </w:rPr>
      </w:pPr>
    </w:p>
    <w:p w14:paraId="41206271" w14:textId="77777777" w:rsidR="008F5445" w:rsidRPr="007C4D8D" w:rsidRDefault="008F5445" w:rsidP="008F5445">
      <w:pPr>
        <w:ind w:firstLine="708"/>
        <w:rPr>
          <w:rFonts w:ascii="Times New Roman" w:eastAsia="Times New Roman" w:hAnsi="Times New Roman" w:cs="Times New Roman"/>
          <w:sz w:val="28"/>
          <w:szCs w:val="28"/>
          <w:lang w:eastAsia="fr-FR"/>
        </w:rPr>
      </w:pPr>
    </w:p>
    <w:p w14:paraId="126D6A9C" w14:textId="77777777" w:rsidR="008F5445" w:rsidRDefault="008F5445" w:rsidP="008F5445">
      <w:pPr>
        <w:jc w:val="left"/>
        <w:rPr>
          <w:b/>
          <w:bCs/>
          <w:color w:val="44546A" w:themeColor="text2"/>
        </w:rPr>
      </w:pPr>
      <w:r>
        <w:rPr>
          <w:b/>
          <w:bCs/>
          <w:color w:val="44546A" w:themeColor="text2"/>
        </w:rPr>
        <w:br w:type="page"/>
      </w:r>
    </w:p>
    <w:p w14:paraId="2D328EF1" w14:textId="047797A9" w:rsidR="008F5445" w:rsidRDefault="00057556" w:rsidP="008F5445">
      <w:pPr>
        <w:rPr>
          <w:b/>
          <w:bCs/>
          <w:color w:val="44546A" w:themeColor="text2"/>
        </w:rPr>
      </w:pPr>
      <w:r w:rsidRPr="00D70806">
        <w:rPr>
          <w:b/>
          <w:bCs/>
          <w:color w:val="44546A" w:themeColor="text2"/>
        </w:rPr>
        <w:lastRenderedPageBreak/>
        <w:t>S</w:t>
      </w:r>
      <w:r>
        <w:rPr>
          <w:b/>
          <w:bCs/>
          <w:color w:val="44546A" w:themeColor="text2"/>
        </w:rPr>
        <w:t>uivi des versions</w:t>
      </w:r>
    </w:p>
    <w:p w14:paraId="7B01E384" w14:textId="77777777" w:rsidR="00057556" w:rsidRPr="008F5445" w:rsidRDefault="00057556" w:rsidP="008F5445"/>
    <w:tbl>
      <w:tblPr>
        <w:tblW w:w="9694" w:type="dxa"/>
        <w:tblInd w:w="-306" w:type="dxa"/>
        <w:tblLayout w:type="fixed"/>
        <w:tblCellMar>
          <w:left w:w="120" w:type="dxa"/>
          <w:right w:w="120" w:type="dxa"/>
        </w:tblCellMar>
        <w:tblLook w:val="0000" w:firstRow="0" w:lastRow="0" w:firstColumn="0" w:lastColumn="0" w:noHBand="0" w:noVBand="0"/>
      </w:tblPr>
      <w:tblGrid>
        <w:gridCol w:w="993"/>
        <w:gridCol w:w="1418"/>
        <w:gridCol w:w="5670"/>
        <w:gridCol w:w="1613"/>
      </w:tblGrid>
      <w:tr w:rsidR="008F5445" w:rsidRPr="008F5445" w14:paraId="1AEACB12" w14:textId="77777777" w:rsidTr="00AA7A9C">
        <w:trPr>
          <w:cantSplit/>
        </w:trPr>
        <w:tc>
          <w:tcPr>
            <w:tcW w:w="993" w:type="dxa"/>
            <w:tcBorders>
              <w:top w:val="double" w:sz="6" w:space="0" w:color="auto"/>
              <w:left w:val="double" w:sz="6" w:space="0" w:color="auto"/>
              <w:bottom w:val="single" w:sz="6" w:space="0" w:color="auto"/>
              <w:right w:val="single" w:sz="6" w:space="0" w:color="auto"/>
            </w:tcBorders>
          </w:tcPr>
          <w:p w14:paraId="07A26DD9"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Version</w:t>
            </w:r>
          </w:p>
        </w:tc>
        <w:tc>
          <w:tcPr>
            <w:tcW w:w="1418" w:type="dxa"/>
            <w:tcBorders>
              <w:top w:val="double" w:sz="6" w:space="0" w:color="auto"/>
              <w:left w:val="single" w:sz="6" w:space="0" w:color="auto"/>
              <w:bottom w:val="single" w:sz="6" w:space="0" w:color="auto"/>
              <w:right w:val="single" w:sz="6" w:space="0" w:color="auto"/>
            </w:tcBorders>
          </w:tcPr>
          <w:p w14:paraId="7D5CDD71"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Date</w:t>
            </w:r>
          </w:p>
        </w:tc>
        <w:tc>
          <w:tcPr>
            <w:tcW w:w="5670" w:type="dxa"/>
            <w:tcBorders>
              <w:top w:val="double" w:sz="6" w:space="0" w:color="auto"/>
              <w:left w:val="single" w:sz="6" w:space="0" w:color="auto"/>
              <w:bottom w:val="single" w:sz="6" w:space="0" w:color="auto"/>
              <w:right w:val="single" w:sz="6" w:space="0" w:color="auto"/>
            </w:tcBorders>
          </w:tcPr>
          <w:p w14:paraId="6EA8406B"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Commentaire</w:t>
            </w:r>
          </w:p>
        </w:tc>
        <w:tc>
          <w:tcPr>
            <w:tcW w:w="1613" w:type="dxa"/>
            <w:tcBorders>
              <w:top w:val="double" w:sz="6" w:space="0" w:color="auto"/>
              <w:left w:val="single" w:sz="6" w:space="0" w:color="auto"/>
              <w:bottom w:val="single" w:sz="6" w:space="0" w:color="auto"/>
              <w:right w:val="double" w:sz="6" w:space="0" w:color="auto"/>
            </w:tcBorders>
          </w:tcPr>
          <w:p w14:paraId="47BC3930" w14:textId="77777777" w:rsidR="008F5445" w:rsidRPr="008F5445" w:rsidRDefault="008F5445" w:rsidP="00AA7A9C">
            <w:pPr>
              <w:pStyle w:val="StyleTableauGrasGauche"/>
              <w:jc w:val="center"/>
              <w:rPr>
                <w:rFonts w:asciiTheme="minorHAnsi" w:hAnsiTheme="minorHAnsi" w:cstheme="minorHAnsi"/>
                <w:sz w:val="22"/>
              </w:rPr>
            </w:pPr>
            <w:r w:rsidRPr="008F5445">
              <w:rPr>
                <w:rFonts w:asciiTheme="minorHAnsi" w:hAnsiTheme="minorHAnsi" w:cstheme="minorHAnsi"/>
                <w:sz w:val="22"/>
              </w:rPr>
              <w:t>Rédacteur</w:t>
            </w:r>
          </w:p>
        </w:tc>
      </w:tr>
      <w:tr w:rsidR="008F5445" w:rsidRPr="008F5445" w14:paraId="1EABBD57" w14:textId="77777777" w:rsidTr="00AA7A9C">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C7D22D8" w14:textId="77777777" w:rsidR="008F5445" w:rsidRPr="008F5445" w:rsidRDefault="008F5445" w:rsidP="00AA7A9C">
            <w:pPr>
              <w:pStyle w:val="Tableau"/>
              <w:ind w:firstLine="0"/>
              <w:rPr>
                <w:rFonts w:asciiTheme="minorHAnsi" w:hAnsiTheme="minorHAnsi" w:cstheme="minorHAnsi"/>
              </w:rPr>
            </w:pPr>
            <w:r w:rsidRPr="008F5445">
              <w:rPr>
                <w:rFonts w:asciiTheme="minorHAnsi" w:hAnsiTheme="minorHAnsi" w:cstheme="minorHAnsi"/>
                <w:sz w:val="22"/>
                <w:szCs w:val="22"/>
              </w:rPr>
              <w:t>1.0</w:t>
            </w:r>
          </w:p>
        </w:tc>
        <w:tc>
          <w:tcPr>
            <w:tcW w:w="1418" w:type="dxa"/>
            <w:tcBorders>
              <w:top w:val="single" w:sz="6" w:space="0" w:color="auto"/>
              <w:left w:val="single" w:sz="6" w:space="0" w:color="auto"/>
              <w:bottom w:val="single" w:sz="6" w:space="0" w:color="auto"/>
              <w:right w:val="single" w:sz="6" w:space="0" w:color="auto"/>
            </w:tcBorders>
            <w:vAlign w:val="center"/>
          </w:tcPr>
          <w:p w14:paraId="27AE7FE1" w14:textId="3B4DB532" w:rsidR="008F5445" w:rsidRPr="008F5445" w:rsidRDefault="00ED7D7C" w:rsidP="00AA7A9C">
            <w:pPr>
              <w:pStyle w:val="StyleTableauGrasGauche"/>
              <w:jc w:val="center"/>
              <w:rPr>
                <w:rFonts w:asciiTheme="minorHAnsi" w:hAnsiTheme="minorHAnsi" w:cstheme="minorHAnsi"/>
                <w:b w:val="0"/>
                <w:bCs w:val="0"/>
              </w:rPr>
            </w:pPr>
            <w:r>
              <w:rPr>
                <w:rFonts w:asciiTheme="minorHAnsi" w:hAnsiTheme="minorHAnsi" w:cstheme="minorHAnsi"/>
                <w:b w:val="0"/>
                <w:bCs w:val="0"/>
              </w:rPr>
              <w:t>01/06/2021</w:t>
            </w:r>
          </w:p>
        </w:tc>
        <w:tc>
          <w:tcPr>
            <w:tcW w:w="5670" w:type="dxa"/>
            <w:tcBorders>
              <w:top w:val="single" w:sz="6" w:space="0" w:color="auto"/>
              <w:left w:val="single" w:sz="6" w:space="0" w:color="auto"/>
              <w:bottom w:val="single" w:sz="6" w:space="0" w:color="auto"/>
              <w:right w:val="single" w:sz="6" w:space="0" w:color="auto"/>
            </w:tcBorders>
            <w:vAlign w:val="center"/>
          </w:tcPr>
          <w:p w14:paraId="6C6C922F" w14:textId="12A9C93B" w:rsidR="008F5445" w:rsidRPr="008F5445" w:rsidRDefault="008F5445" w:rsidP="00ED7D7C">
            <w:pPr>
              <w:pStyle w:val="Tableau"/>
              <w:ind w:firstLine="22"/>
              <w:jc w:val="left"/>
              <w:rPr>
                <w:rFonts w:asciiTheme="minorHAnsi" w:hAnsiTheme="minorHAnsi" w:cstheme="minorHAnsi"/>
              </w:rPr>
            </w:pPr>
            <w:r w:rsidRPr="008F5445">
              <w:rPr>
                <w:rFonts w:asciiTheme="minorHAnsi" w:hAnsiTheme="minorHAnsi" w:cstheme="minorHAnsi"/>
                <w:sz w:val="22"/>
                <w:szCs w:val="22"/>
              </w:rPr>
              <w:t xml:space="preserve">Publication </w:t>
            </w:r>
            <w:r w:rsidR="00ED7D7C" w:rsidRPr="00ED7D7C">
              <w:rPr>
                <w:rFonts w:asciiTheme="minorHAnsi" w:hAnsiTheme="minorHAnsi" w:cstheme="minorHAnsi"/>
                <w:sz w:val="22"/>
                <w:szCs w:val="22"/>
              </w:rPr>
              <w:t>Juin</w:t>
            </w:r>
            <w:r w:rsidR="00381A66" w:rsidRPr="00ED7D7C">
              <w:rPr>
                <w:rFonts w:asciiTheme="minorHAnsi" w:hAnsiTheme="minorHAnsi" w:cstheme="minorHAnsi"/>
                <w:sz w:val="22"/>
                <w:szCs w:val="22"/>
              </w:rPr>
              <w:t xml:space="preserve"> </w:t>
            </w:r>
            <w:r w:rsidR="00381A66">
              <w:rPr>
                <w:rFonts w:asciiTheme="minorHAnsi" w:hAnsiTheme="minorHAnsi" w:cstheme="minorHAnsi"/>
                <w:sz w:val="22"/>
                <w:szCs w:val="22"/>
              </w:rPr>
              <w:t>2021</w:t>
            </w:r>
          </w:p>
        </w:tc>
        <w:tc>
          <w:tcPr>
            <w:tcW w:w="1613" w:type="dxa"/>
            <w:tcBorders>
              <w:top w:val="single" w:sz="6" w:space="0" w:color="auto"/>
              <w:left w:val="single" w:sz="6" w:space="0" w:color="auto"/>
              <w:bottom w:val="single" w:sz="6" w:space="0" w:color="auto"/>
              <w:right w:val="double" w:sz="6" w:space="0" w:color="auto"/>
            </w:tcBorders>
            <w:vAlign w:val="center"/>
          </w:tcPr>
          <w:p w14:paraId="1C30FECD" w14:textId="77777777" w:rsidR="008F5445" w:rsidRPr="008F5445" w:rsidRDefault="008F5445" w:rsidP="00AA7A9C">
            <w:pPr>
              <w:pStyle w:val="Tableau"/>
              <w:ind w:firstLine="0"/>
              <w:jc w:val="left"/>
              <w:rPr>
                <w:rFonts w:asciiTheme="minorHAnsi" w:hAnsiTheme="minorHAnsi" w:cstheme="minorHAnsi"/>
              </w:rPr>
            </w:pPr>
            <w:r w:rsidRPr="008F5445">
              <w:rPr>
                <w:rFonts w:asciiTheme="minorHAnsi" w:hAnsiTheme="minorHAnsi" w:cstheme="minorHAnsi"/>
                <w:sz w:val="22"/>
                <w:szCs w:val="22"/>
              </w:rPr>
              <w:t>OSCAMPS</w:t>
            </w:r>
          </w:p>
        </w:tc>
      </w:tr>
      <w:tr w:rsidR="00BD1FAD" w:rsidRPr="008F5445" w14:paraId="4DA82201"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8EF8371" w14:textId="77777777" w:rsidR="00BD1FAD" w:rsidRPr="00BD1FAD" w:rsidRDefault="00BD1FAD" w:rsidP="00C835FB">
            <w:pPr>
              <w:pStyle w:val="Tableau"/>
              <w:ind w:firstLine="0"/>
              <w:rPr>
                <w:rFonts w:asciiTheme="minorHAnsi" w:hAnsiTheme="minorHAnsi" w:cstheme="minorHAnsi"/>
                <w:sz w:val="22"/>
                <w:szCs w:val="22"/>
              </w:rPr>
            </w:pPr>
            <w:r w:rsidRPr="00BD1FAD">
              <w:rPr>
                <w:rFonts w:asciiTheme="minorHAnsi" w:hAnsiTheme="minorHAnsi" w:cstheme="minorHAnsi"/>
                <w:sz w:val="22"/>
                <w:szCs w:val="22"/>
              </w:rPr>
              <w:t>1.1</w:t>
            </w:r>
          </w:p>
        </w:tc>
        <w:tc>
          <w:tcPr>
            <w:tcW w:w="1418" w:type="dxa"/>
            <w:tcBorders>
              <w:top w:val="single" w:sz="6" w:space="0" w:color="auto"/>
              <w:left w:val="single" w:sz="6" w:space="0" w:color="auto"/>
              <w:bottom w:val="single" w:sz="6" w:space="0" w:color="auto"/>
              <w:right w:val="single" w:sz="6" w:space="0" w:color="auto"/>
            </w:tcBorders>
            <w:vAlign w:val="center"/>
          </w:tcPr>
          <w:p w14:paraId="47927432" w14:textId="77777777" w:rsidR="00BD1FAD" w:rsidRPr="00BD1FAD" w:rsidRDefault="00BD1FAD" w:rsidP="00C835FB">
            <w:pPr>
              <w:pStyle w:val="StyleTableauGrasGauche"/>
              <w:jc w:val="center"/>
              <w:rPr>
                <w:rFonts w:asciiTheme="minorHAnsi" w:hAnsiTheme="minorHAnsi" w:cstheme="minorHAnsi"/>
                <w:b w:val="0"/>
                <w:bCs w:val="0"/>
              </w:rPr>
            </w:pPr>
            <w:r w:rsidRPr="00BD1FAD">
              <w:rPr>
                <w:rFonts w:asciiTheme="minorHAnsi" w:hAnsiTheme="minorHAnsi" w:cstheme="minorHAnsi"/>
                <w:b w:val="0"/>
                <w:bCs w:val="0"/>
              </w:rPr>
              <w:t>12/07/2021</w:t>
            </w:r>
          </w:p>
        </w:tc>
        <w:tc>
          <w:tcPr>
            <w:tcW w:w="5670" w:type="dxa"/>
            <w:tcBorders>
              <w:top w:val="single" w:sz="6" w:space="0" w:color="auto"/>
              <w:left w:val="single" w:sz="6" w:space="0" w:color="auto"/>
              <w:bottom w:val="single" w:sz="6" w:space="0" w:color="auto"/>
              <w:right w:val="single" w:sz="6" w:space="0" w:color="auto"/>
            </w:tcBorders>
            <w:vAlign w:val="center"/>
          </w:tcPr>
          <w:p w14:paraId="58807C74" w14:textId="77777777" w:rsidR="00BD1FAD" w:rsidRPr="00BD1FAD" w:rsidRDefault="00BD1FAD" w:rsidP="00C835FB">
            <w:pPr>
              <w:pStyle w:val="Tableau"/>
              <w:ind w:firstLine="22"/>
              <w:jc w:val="left"/>
              <w:rPr>
                <w:rFonts w:asciiTheme="minorHAnsi" w:hAnsiTheme="minorHAnsi" w:cstheme="minorHAnsi"/>
                <w:sz w:val="22"/>
                <w:szCs w:val="22"/>
              </w:rPr>
            </w:pPr>
            <w:r w:rsidRPr="00BD1FAD">
              <w:rPr>
                <w:rFonts w:asciiTheme="minorHAnsi" w:hAnsiTheme="minorHAnsi" w:cstheme="minorHAnsi"/>
                <w:sz w:val="22"/>
                <w:szCs w:val="22"/>
              </w:rPr>
              <w:t xml:space="preserve">Précisions apportées sur la collecte, dont le nom « Déclaration trimestrielle des opérations de paiement impliquant des non-IFM » à la place de « Paiements Internationaux Détaillés » </w:t>
            </w:r>
          </w:p>
        </w:tc>
        <w:tc>
          <w:tcPr>
            <w:tcW w:w="1613" w:type="dxa"/>
            <w:tcBorders>
              <w:top w:val="single" w:sz="6" w:space="0" w:color="auto"/>
              <w:left w:val="single" w:sz="6" w:space="0" w:color="auto"/>
              <w:bottom w:val="single" w:sz="6" w:space="0" w:color="auto"/>
              <w:right w:val="double" w:sz="6" w:space="0" w:color="auto"/>
            </w:tcBorders>
            <w:vAlign w:val="center"/>
          </w:tcPr>
          <w:p w14:paraId="54334342" w14:textId="77777777" w:rsidR="00BD1FAD" w:rsidRPr="00BD1FAD" w:rsidRDefault="00BD1FAD" w:rsidP="00C835FB">
            <w:pPr>
              <w:pStyle w:val="Tableau"/>
              <w:ind w:firstLine="0"/>
              <w:jc w:val="left"/>
              <w:rPr>
                <w:rFonts w:asciiTheme="minorHAnsi" w:hAnsiTheme="minorHAnsi" w:cstheme="minorHAnsi"/>
                <w:sz w:val="22"/>
                <w:szCs w:val="22"/>
              </w:rPr>
            </w:pPr>
            <w:r w:rsidRPr="00BD1FAD">
              <w:rPr>
                <w:rFonts w:asciiTheme="minorHAnsi" w:hAnsiTheme="minorHAnsi" w:cstheme="minorHAnsi"/>
                <w:sz w:val="22"/>
                <w:szCs w:val="22"/>
              </w:rPr>
              <w:t>OSCAMPS</w:t>
            </w:r>
          </w:p>
        </w:tc>
      </w:tr>
      <w:tr w:rsidR="009B42FD" w:rsidRPr="008F5445" w14:paraId="3168A3A4"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62E4DC4" w14:textId="680C7428" w:rsidR="009B42FD" w:rsidRPr="00BD1FAD" w:rsidRDefault="009B42FD" w:rsidP="00C835FB">
            <w:pPr>
              <w:pStyle w:val="Tableau"/>
              <w:ind w:firstLine="0"/>
              <w:rPr>
                <w:rFonts w:asciiTheme="minorHAnsi" w:hAnsiTheme="minorHAnsi" w:cstheme="minorHAnsi"/>
                <w:sz w:val="22"/>
                <w:szCs w:val="22"/>
              </w:rPr>
            </w:pPr>
            <w:r>
              <w:rPr>
                <w:rFonts w:asciiTheme="minorHAnsi" w:hAnsiTheme="minorHAnsi" w:cstheme="minorHAnsi"/>
                <w:sz w:val="22"/>
                <w:szCs w:val="22"/>
              </w:rPr>
              <w:t>1.2</w:t>
            </w:r>
          </w:p>
        </w:tc>
        <w:tc>
          <w:tcPr>
            <w:tcW w:w="1418" w:type="dxa"/>
            <w:tcBorders>
              <w:top w:val="single" w:sz="6" w:space="0" w:color="auto"/>
              <w:left w:val="single" w:sz="6" w:space="0" w:color="auto"/>
              <w:bottom w:val="single" w:sz="6" w:space="0" w:color="auto"/>
              <w:right w:val="single" w:sz="6" w:space="0" w:color="auto"/>
            </w:tcBorders>
            <w:vAlign w:val="center"/>
          </w:tcPr>
          <w:p w14:paraId="296A2275" w14:textId="236027E0" w:rsidR="009B42FD" w:rsidRPr="00BD1FAD" w:rsidRDefault="009C20DB"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15/09/2021</w:t>
            </w:r>
          </w:p>
        </w:tc>
        <w:tc>
          <w:tcPr>
            <w:tcW w:w="5670" w:type="dxa"/>
            <w:tcBorders>
              <w:top w:val="single" w:sz="6" w:space="0" w:color="auto"/>
              <w:left w:val="single" w:sz="6" w:space="0" w:color="auto"/>
              <w:bottom w:val="single" w:sz="6" w:space="0" w:color="auto"/>
              <w:right w:val="single" w:sz="6" w:space="0" w:color="auto"/>
            </w:tcBorders>
            <w:vAlign w:val="center"/>
          </w:tcPr>
          <w:p w14:paraId="6589FE39" w14:textId="1502DB0C" w:rsidR="009B42FD"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un</w:t>
            </w:r>
            <w:r w:rsidR="009B42FD">
              <w:rPr>
                <w:rFonts w:asciiTheme="minorHAnsi" w:hAnsiTheme="minorHAnsi" w:cstheme="minorHAnsi"/>
                <w:sz w:val="22"/>
                <w:szCs w:val="22"/>
              </w:rPr>
              <w:t xml:space="preserve"> message générique lors des contrôles</w:t>
            </w:r>
          </w:p>
          <w:p w14:paraId="04CB7C4B" w14:textId="77777777" w:rsidR="009C20DB" w:rsidRDefault="009C20DB"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Suppression des contrôles sur la zone Commentaires de l’utilisation du code MCC de la liste des contrôles et intégration de ces contrôles dans la structure du </w:t>
            </w:r>
            <w:proofErr w:type="spellStart"/>
            <w:r>
              <w:rPr>
                <w:rFonts w:asciiTheme="minorHAnsi" w:hAnsiTheme="minorHAnsi" w:cstheme="minorHAnsi"/>
                <w:sz w:val="22"/>
                <w:szCs w:val="22"/>
              </w:rPr>
              <w:t>xml</w:t>
            </w:r>
            <w:proofErr w:type="spellEnd"/>
          </w:p>
          <w:p w14:paraId="67B8BC91" w14:textId="10891FDD" w:rsidR="009C20DB" w:rsidRPr="00BD1FAD" w:rsidRDefault="00E5309B" w:rsidP="00E5309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w:t>
            </w:r>
            <w:r w:rsidR="009C20DB">
              <w:rPr>
                <w:rFonts w:asciiTheme="minorHAnsi" w:hAnsiTheme="minorHAnsi" w:cstheme="minorHAnsi"/>
                <w:sz w:val="22"/>
                <w:szCs w:val="22"/>
              </w:rPr>
              <w:t xml:space="preserve"> code </w:t>
            </w:r>
            <w:r>
              <w:rPr>
                <w:rFonts w:asciiTheme="minorHAnsi" w:hAnsiTheme="minorHAnsi" w:cstheme="minorHAnsi"/>
                <w:sz w:val="22"/>
                <w:szCs w:val="22"/>
              </w:rPr>
              <w:t>identifiant</w:t>
            </w:r>
            <w:r w:rsidR="009C20DB">
              <w:rPr>
                <w:rFonts w:asciiTheme="minorHAnsi" w:hAnsiTheme="minorHAnsi" w:cstheme="minorHAnsi"/>
                <w:sz w:val="22"/>
                <w:szCs w:val="22"/>
              </w:rPr>
              <w:t xml:space="preserve"> </w:t>
            </w:r>
            <w:r>
              <w:rPr>
                <w:rFonts w:asciiTheme="minorHAnsi" w:hAnsiTheme="minorHAnsi" w:cstheme="minorHAnsi"/>
                <w:sz w:val="22"/>
                <w:szCs w:val="22"/>
              </w:rPr>
              <w:t>du</w:t>
            </w:r>
            <w:r w:rsidR="009C20DB">
              <w:rPr>
                <w:rFonts w:asciiTheme="minorHAnsi" w:hAnsiTheme="minorHAnsi" w:cstheme="minorHAnsi"/>
                <w:sz w:val="22"/>
                <w:szCs w:val="22"/>
              </w:rPr>
              <w:t xml:space="preserve"> code MCCR999</w:t>
            </w:r>
          </w:p>
        </w:tc>
        <w:tc>
          <w:tcPr>
            <w:tcW w:w="1613" w:type="dxa"/>
            <w:tcBorders>
              <w:top w:val="single" w:sz="6" w:space="0" w:color="auto"/>
              <w:left w:val="single" w:sz="6" w:space="0" w:color="auto"/>
              <w:bottom w:val="single" w:sz="6" w:space="0" w:color="auto"/>
              <w:right w:val="double" w:sz="6" w:space="0" w:color="auto"/>
            </w:tcBorders>
            <w:vAlign w:val="center"/>
          </w:tcPr>
          <w:p w14:paraId="3526ED41" w14:textId="1152FE84" w:rsidR="009B42FD" w:rsidRPr="00BD1FAD" w:rsidRDefault="009B42FD"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E87ECA" w:rsidRPr="008F5445" w14:paraId="37BCAA53"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B449792" w14:textId="415D31E6" w:rsidR="00E87ECA" w:rsidRDefault="00E87ECA" w:rsidP="00C835FB">
            <w:pPr>
              <w:pStyle w:val="Tableau"/>
              <w:ind w:firstLine="0"/>
              <w:rPr>
                <w:rFonts w:asciiTheme="minorHAnsi" w:hAnsiTheme="minorHAnsi" w:cstheme="minorHAnsi"/>
                <w:sz w:val="22"/>
                <w:szCs w:val="22"/>
              </w:rPr>
            </w:pPr>
            <w:r>
              <w:rPr>
                <w:rFonts w:asciiTheme="minorHAnsi" w:hAnsiTheme="minorHAnsi" w:cstheme="minorHAnsi"/>
                <w:sz w:val="22"/>
                <w:szCs w:val="22"/>
              </w:rPr>
              <w:t>1.3</w:t>
            </w:r>
          </w:p>
        </w:tc>
        <w:tc>
          <w:tcPr>
            <w:tcW w:w="1418" w:type="dxa"/>
            <w:tcBorders>
              <w:top w:val="single" w:sz="6" w:space="0" w:color="auto"/>
              <w:left w:val="single" w:sz="6" w:space="0" w:color="auto"/>
              <w:bottom w:val="single" w:sz="6" w:space="0" w:color="auto"/>
              <w:right w:val="single" w:sz="6" w:space="0" w:color="auto"/>
            </w:tcBorders>
            <w:vAlign w:val="center"/>
          </w:tcPr>
          <w:p w14:paraId="7177AB28" w14:textId="2EBB7F22" w:rsidR="00E87ECA" w:rsidRDefault="00E87ECA" w:rsidP="00C835FB">
            <w:pPr>
              <w:pStyle w:val="StyleTableauGrasGauche"/>
              <w:jc w:val="center"/>
              <w:rPr>
                <w:rFonts w:asciiTheme="minorHAnsi" w:hAnsiTheme="minorHAnsi" w:cstheme="minorHAnsi"/>
                <w:b w:val="0"/>
                <w:bCs w:val="0"/>
              </w:rPr>
            </w:pPr>
            <w:r>
              <w:rPr>
                <w:rFonts w:asciiTheme="minorHAnsi" w:hAnsiTheme="minorHAnsi" w:cstheme="minorHAnsi"/>
                <w:b w:val="0"/>
                <w:bCs w:val="0"/>
              </w:rPr>
              <w:t>06/10/2021</w:t>
            </w:r>
          </w:p>
        </w:tc>
        <w:tc>
          <w:tcPr>
            <w:tcW w:w="5670" w:type="dxa"/>
            <w:tcBorders>
              <w:top w:val="single" w:sz="6" w:space="0" w:color="auto"/>
              <w:left w:val="single" w:sz="6" w:space="0" w:color="auto"/>
              <w:bottom w:val="single" w:sz="6" w:space="0" w:color="auto"/>
              <w:right w:val="single" w:sz="6" w:space="0" w:color="auto"/>
            </w:tcBorders>
            <w:vAlign w:val="center"/>
          </w:tcPr>
          <w:p w14:paraId="16EE05AF" w14:textId="2DC2E036" w:rsidR="00E87ECA" w:rsidRDefault="00E87ECA" w:rsidP="00C835FB">
            <w:pPr>
              <w:pStyle w:val="Tableau"/>
              <w:ind w:firstLine="22"/>
              <w:jc w:val="left"/>
              <w:rPr>
                <w:rFonts w:asciiTheme="minorHAnsi" w:hAnsiTheme="minorHAnsi" w:cstheme="minorHAnsi"/>
                <w:sz w:val="22"/>
                <w:szCs w:val="22"/>
              </w:rPr>
            </w:pPr>
            <w:r>
              <w:rPr>
                <w:rFonts w:asciiTheme="minorHAnsi" w:hAnsiTheme="minorHAnsi" w:cstheme="minorHAnsi"/>
                <w:sz w:val="22"/>
                <w:szCs w:val="22"/>
              </w:rPr>
              <w:t>Précision sur les attributs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5CD0A2" w14:textId="52B47FD9" w:rsidR="00E87ECA" w:rsidRDefault="00E87ECA"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904D73" w:rsidRPr="008F5445" w14:paraId="758603F0" w14:textId="77777777" w:rsidTr="00BD1FA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4B4B261" w14:textId="18E93775" w:rsidR="00904D73" w:rsidRDefault="00904D73" w:rsidP="00C835FB">
            <w:pPr>
              <w:pStyle w:val="Tableau"/>
              <w:ind w:firstLine="0"/>
              <w:rPr>
                <w:rFonts w:asciiTheme="minorHAnsi" w:hAnsiTheme="minorHAnsi" w:cstheme="minorHAnsi"/>
                <w:sz w:val="22"/>
                <w:szCs w:val="22"/>
              </w:rPr>
            </w:pPr>
            <w:r>
              <w:rPr>
                <w:rFonts w:asciiTheme="minorHAnsi" w:hAnsiTheme="minorHAnsi" w:cstheme="minorHAnsi"/>
                <w:sz w:val="22"/>
                <w:szCs w:val="22"/>
              </w:rPr>
              <w:t>1.4</w:t>
            </w:r>
          </w:p>
        </w:tc>
        <w:tc>
          <w:tcPr>
            <w:tcW w:w="1418" w:type="dxa"/>
            <w:tcBorders>
              <w:top w:val="single" w:sz="6" w:space="0" w:color="auto"/>
              <w:left w:val="single" w:sz="6" w:space="0" w:color="auto"/>
              <w:bottom w:val="single" w:sz="6" w:space="0" w:color="auto"/>
              <w:right w:val="single" w:sz="6" w:space="0" w:color="auto"/>
            </w:tcBorders>
            <w:vAlign w:val="center"/>
          </w:tcPr>
          <w:p w14:paraId="332C2162" w14:textId="49DC1938" w:rsidR="00904D73" w:rsidRDefault="00904D73" w:rsidP="00904D73">
            <w:pPr>
              <w:pStyle w:val="StyleTableauGrasGauche"/>
              <w:jc w:val="center"/>
              <w:rPr>
                <w:rFonts w:asciiTheme="minorHAnsi" w:hAnsiTheme="minorHAnsi" w:cstheme="minorHAnsi"/>
                <w:b w:val="0"/>
                <w:bCs w:val="0"/>
              </w:rPr>
            </w:pPr>
            <w:r>
              <w:rPr>
                <w:rFonts w:asciiTheme="minorHAnsi" w:hAnsiTheme="minorHAnsi" w:cstheme="minorHAnsi"/>
                <w:b w:val="0"/>
                <w:bCs w:val="0"/>
              </w:rPr>
              <w:t>22/10/2021</w:t>
            </w:r>
          </w:p>
        </w:tc>
        <w:tc>
          <w:tcPr>
            <w:tcW w:w="5670" w:type="dxa"/>
            <w:tcBorders>
              <w:top w:val="single" w:sz="6" w:space="0" w:color="auto"/>
              <w:left w:val="single" w:sz="6" w:space="0" w:color="auto"/>
              <w:bottom w:val="single" w:sz="6" w:space="0" w:color="auto"/>
              <w:right w:val="single" w:sz="6" w:space="0" w:color="auto"/>
            </w:tcBorders>
            <w:vAlign w:val="center"/>
          </w:tcPr>
          <w:p w14:paraId="3F0986E4" w14:textId="4EDF6CE1" w:rsidR="00904D73" w:rsidRDefault="00904D73" w:rsidP="00FC40EF">
            <w:pPr>
              <w:pStyle w:val="Tableau"/>
              <w:ind w:firstLine="22"/>
              <w:jc w:val="left"/>
              <w:rPr>
                <w:rFonts w:asciiTheme="minorHAnsi" w:hAnsiTheme="minorHAnsi" w:cstheme="minorHAnsi"/>
                <w:sz w:val="22"/>
                <w:szCs w:val="22"/>
              </w:rPr>
            </w:pPr>
            <w:r>
              <w:rPr>
                <w:rFonts w:asciiTheme="minorHAnsi" w:hAnsiTheme="minorHAnsi" w:cstheme="minorHAnsi"/>
                <w:sz w:val="22"/>
                <w:szCs w:val="22"/>
              </w:rPr>
              <w:t xml:space="preserve">Nouvelle version du fichier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 </w:t>
            </w:r>
            <w:proofErr w:type="spellStart"/>
            <w:r w:rsidRPr="00904D73">
              <w:rPr>
                <w:rFonts w:asciiTheme="minorHAnsi" w:hAnsiTheme="minorHAnsi" w:cstheme="minorHAnsi"/>
                <w:sz w:val="22"/>
                <w:szCs w:val="22"/>
              </w:rPr>
              <w:t>ShemaTrimOpePaiement</w:t>
            </w:r>
            <w:proofErr w:type="spellEnd"/>
            <w:r>
              <w:rPr>
                <w:rFonts w:asciiTheme="minorHAnsi" w:hAnsiTheme="minorHAnsi" w:cstheme="minorHAnsi"/>
                <w:sz w:val="22"/>
                <w:szCs w:val="22"/>
              </w:rPr>
              <w:t> »</w:t>
            </w:r>
            <w:r w:rsidR="00FC40EF">
              <w:rPr>
                <w:rFonts w:asciiTheme="minorHAnsi" w:hAnsiTheme="minorHAnsi" w:cstheme="minorHAnsi"/>
                <w:sz w:val="22"/>
                <w:szCs w:val="22"/>
              </w:rPr>
              <w:t xml:space="preserve"> : précision dans la partie entête/administration du fichier </w:t>
            </w:r>
          </w:p>
        </w:tc>
        <w:tc>
          <w:tcPr>
            <w:tcW w:w="1613" w:type="dxa"/>
            <w:tcBorders>
              <w:top w:val="single" w:sz="6" w:space="0" w:color="auto"/>
              <w:left w:val="single" w:sz="6" w:space="0" w:color="auto"/>
              <w:bottom w:val="single" w:sz="6" w:space="0" w:color="auto"/>
              <w:right w:val="double" w:sz="6" w:space="0" w:color="auto"/>
            </w:tcBorders>
            <w:vAlign w:val="center"/>
          </w:tcPr>
          <w:p w14:paraId="6B88ADF2" w14:textId="668B6826" w:rsidR="00904D73" w:rsidRDefault="00904D73" w:rsidP="00C835FB">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42D2D" w:rsidRPr="008F5445" w14:paraId="530BD429"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B27367A" w14:textId="77777777" w:rsidR="00742D2D" w:rsidRDefault="00742D2D" w:rsidP="00742D2D">
            <w:pPr>
              <w:pStyle w:val="Tableau"/>
              <w:ind w:firstLine="0"/>
              <w:rPr>
                <w:rFonts w:asciiTheme="minorHAnsi" w:hAnsiTheme="minorHAnsi" w:cstheme="minorHAnsi"/>
                <w:sz w:val="22"/>
                <w:szCs w:val="22"/>
              </w:rPr>
            </w:pPr>
            <w:r>
              <w:rPr>
                <w:rFonts w:asciiTheme="minorHAnsi" w:hAnsiTheme="minorHAnsi" w:cstheme="minorHAnsi"/>
                <w:sz w:val="22"/>
                <w:szCs w:val="22"/>
              </w:rPr>
              <w:t>1.5</w:t>
            </w:r>
          </w:p>
        </w:tc>
        <w:tc>
          <w:tcPr>
            <w:tcW w:w="1418" w:type="dxa"/>
            <w:tcBorders>
              <w:top w:val="single" w:sz="6" w:space="0" w:color="auto"/>
              <w:left w:val="single" w:sz="6" w:space="0" w:color="auto"/>
              <w:bottom w:val="single" w:sz="6" w:space="0" w:color="auto"/>
              <w:right w:val="single" w:sz="6" w:space="0" w:color="auto"/>
            </w:tcBorders>
            <w:vAlign w:val="center"/>
          </w:tcPr>
          <w:p w14:paraId="3A61BF43" w14:textId="77777777" w:rsidR="00742D2D" w:rsidRDefault="00742D2D"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17/12/2021</w:t>
            </w:r>
          </w:p>
        </w:tc>
        <w:tc>
          <w:tcPr>
            <w:tcW w:w="5670" w:type="dxa"/>
            <w:tcBorders>
              <w:top w:val="single" w:sz="6" w:space="0" w:color="auto"/>
              <w:left w:val="single" w:sz="6" w:space="0" w:color="auto"/>
              <w:bottom w:val="single" w:sz="6" w:space="0" w:color="auto"/>
              <w:right w:val="single" w:sz="6" w:space="0" w:color="auto"/>
            </w:tcBorders>
            <w:vAlign w:val="center"/>
          </w:tcPr>
          <w:p w14:paraId="52F3381E"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Précision sur la zone Géo :</w:t>
            </w:r>
          </w:p>
          <w:p w14:paraId="57BCBB60" w14:textId="77777777" w:rsidR="00742D2D" w:rsidRP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Ajout des éléments : X4 (extra-EU) et X2 (intra-EU)</w:t>
            </w:r>
          </w:p>
          <w:p w14:paraId="7E6D41F7" w14:textId="77777777" w:rsidR="00742D2D" w:rsidRDefault="00742D2D" w:rsidP="00742D2D">
            <w:pPr>
              <w:pStyle w:val="Tableau"/>
              <w:spacing w:before="0" w:after="0"/>
              <w:ind w:firstLine="23"/>
              <w:jc w:val="left"/>
              <w:rPr>
                <w:rFonts w:asciiTheme="minorHAnsi" w:hAnsiTheme="minorHAnsi" w:cstheme="minorHAnsi"/>
                <w:sz w:val="22"/>
                <w:szCs w:val="22"/>
              </w:rPr>
            </w:pPr>
            <w:r w:rsidRPr="00742D2D">
              <w:rPr>
                <w:rFonts w:asciiTheme="minorHAnsi" w:hAnsiTheme="minorHAnsi" w:cstheme="minorHAnsi"/>
                <w:sz w:val="22"/>
                <w:szCs w:val="22"/>
              </w:rPr>
              <w:t>- Suppression du pays "PR : Porto Rico, puisque compris dans US"</w:t>
            </w:r>
          </w:p>
        </w:tc>
        <w:tc>
          <w:tcPr>
            <w:tcW w:w="1613" w:type="dxa"/>
            <w:tcBorders>
              <w:top w:val="single" w:sz="6" w:space="0" w:color="auto"/>
              <w:left w:val="single" w:sz="6" w:space="0" w:color="auto"/>
              <w:bottom w:val="single" w:sz="6" w:space="0" w:color="auto"/>
              <w:right w:val="double" w:sz="6" w:space="0" w:color="auto"/>
            </w:tcBorders>
            <w:vAlign w:val="center"/>
          </w:tcPr>
          <w:p w14:paraId="408896BE" w14:textId="77777777" w:rsidR="00742D2D" w:rsidRDefault="00742D2D"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645D6" w:rsidRPr="008F5445" w14:paraId="58C7F16D" w14:textId="77777777" w:rsidTr="00742D2D">
        <w:trPr>
          <w:cantSplit/>
        </w:trPr>
        <w:tc>
          <w:tcPr>
            <w:tcW w:w="993" w:type="dxa"/>
            <w:tcBorders>
              <w:top w:val="single" w:sz="6" w:space="0" w:color="auto"/>
              <w:left w:val="double" w:sz="6" w:space="0" w:color="auto"/>
              <w:bottom w:val="single" w:sz="6" w:space="0" w:color="auto"/>
              <w:right w:val="single" w:sz="6" w:space="0" w:color="auto"/>
            </w:tcBorders>
            <w:vAlign w:val="center"/>
          </w:tcPr>
          <w:p w14:paraId="537B3A26" w14:textId="08A653D7" w:rsidR="007645D6" w:rsidRDefault="007645D6" w:rsidP="00742D2D">
            <w:pPr>
              <w:pStyle w:val="Tableau"/>
              <w:ind w:firstLine="0"/>
              <w:rPr>
                <w:rFonts w:asciiTheme="minorHAnsi" w:hAnsiTheme="minorHAnsi" w:cstheme="minorHAnsi"/>
                <w:sz w:val="22"/>
                <w:szCs w:val="22"/>
              </w:rPr>
            </w:pPr>
            <w:r>
              <w:rPr>
                <w:rFonts w:asciiTheme="minorHAnsi" w:hAnsiTheme="minorHAnsi" w:cstheme="minorHAnsi"/>
                <w:sz w:val="22"/>
                <w:szCs w:val="22"/>
              </w:rPr>
              <w:t>1.6</w:t>
            </w:r>
          </w:p>
        </w:tc>
        <w:tc>
          <w:tcPr>
            <w:tcW w:w="1418" w:type="dxa"/>
            <w:tcBorders>
              <w:top w:val="single" w:sz="6" w:space="0" w:color="auto"/>
              <w:left w:val="single" w:sz="6" w:space="0" w:color="auto"/>
              <w:bottom w:val="single" w:sz="6" w:space="0" w:color="auto"/>
              <w:right w:val="single" w:sz="6" w:space="0" w:color="auto"/>
            </w:tcBorders>
            <w:vAlign w:val="center"/>
          </w:tcPr>
          <w:p w14:paraId="3972B8D8" w14:textId="1F29E777" w:rsidR="007645D6" w:rsidRDefault="007645D6" w:rsidP="00742D2D">
            <w:pPr>
              <w:pStyle w:val="StyleTableauGrasGauche"/>
              <w:jc w:val="center"/>
              <w:rPr>
                <w:rFonts w:asciiTheme="minorHAnsi" w:hAnsiTheme="minorHAnsi" w:cstheme="minorHAnsi"/>
                <w:b w:val="0"/>
                <w:bCs w:val="0"/>
              </w:rPr>
            </w:pPr>
            <w:r>
              <w:rPr>
                <w:rFonts w:asciiTheme="minorHAnsi" w:hAnsiTheme="minorHAnsi" w:cstheme="minorHAnsi"/>
                <w:b w:val="0"/>
                <w:bCs w:val="0"/>
              </w:rPr>
              <w:t>04/01/2022</w:t>
            </w:r>
          </w:p>
        </w:tc>
        <w:tc>
          <w:tcPr>
            <w:tcW w:w="5670" w:type="dxa"/>
            <w:tcBorders>
              <w:top w:val="single" w:sz="6" w:space="0" w:color="auto"/>
              <w:left w:val="single" w:sz="6" w:space="0" w:color="auto"/>
              <w:bottom w:val="single" w:sz="6" w:space="0" w:color="auto"/>
              <w:right w:val="single" w:sz="6" w:space="0" w:color="auto"/>
            </w:tcBorders>
            <w:vAlign w:val="center"/>
          </w:tcPr>
          <w:p w14:paraId="012A05AC" w14:textId="1A49D025" w:rsidR="007645D6" w:rsidRPr="00742D2D" w:rsidRDefault="007645D6" w:rsidP="00742D2D">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Précision sur des Règles de Gestion et sur un type d’opération dans le référentiel</w:t>
            </w:r>
          </w:p>
        </w:tc>
        <w:tc>
          <w:tcPr>
            <w:tcW w:w="1613" w:type="dxa"/>
            <w:tcBorders>
              <w:top w:val="single" w:sz="6" w:space="0" w:color="auto"/>
              <w:left w:val="single" w:sz="6" w:space="0" w:color="auto"/>
              <w:bottom w:val="single" w:sz="6" w:space="0" w:color="auto"/>
              <w:right w:val="double" w:sz="6" w:space="0" w:color="auto"/>
            </w:tcBorders>
            <w:vAlign w:val="center"/>
          </w:tcPr>
          <w:p w14:paraId="44284ABC" w14:textId="2014D8DF" w:rsidR="007645D6" w:rsidRDefault="007645D6" w:rsidP="00742D2D">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34F97" w:rsidRPr="008F5445" w14:paraId="4B77C56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522A89A" w14:textId="77777777" w:rsidR="00A34F97" w:rsidRDefault="00A34F97" w:rsidP="00501DA3">
            <w:pPr>
              <w:pStyle w:val="Tableau"/>
              <w:ind w:firstLine="0"/>
              <w:rPr>
                <w:rFonts w:asciiTheme="minorHAnsi" w:hAnsiTheme="minorHAnsi" w:cstheme="minorHAnsi"/>
                <w:sz w:val="22"/>
                <w:szCs w:val="22"/>
              </w:rPr>
            </w:pPr>
            <w:r>
              <w:rPr>
                <w:rFonts w:asciiTheme="minorHAnsi" w:hAnsiTheme="minorHAnsi" w:cstheme="minorHAnsi"/>
                <w:sz w:val="22"/>
                <w:szCs w:val="22"/>
              </w:rPr>
              <w:t>1.7</w:t>
            </w:r>
          </w:p>
        </w:tc>
        <w:tc>
          <w:tcPr>
            <w:tcW w:w="1418" w:type="dxa"/>
            <w:tcBorders>
              <w:top w:val="single" w:sz="6" w:space="0" w:color="auto"/>
              <w:left w:val="single" w:sz="6" w:space="0" w:color="auto"/>
              <w:bottom w:val="single" w:sz="6" w:space="0" w:color="auto"/>
              <w:right w:val="single" w:sz="6" w:space="0" w:color="auto"/>
            </w:tcBorders>
            <w:vAlign w:val="center"/>
          </w:tcPr>
          <w:p w14:paraId="6DAADFFA" w14:textId="77777777" w:rsidR="00A34F97" w:rsidRDefault="00A34F97"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26/01/2022</w:t>
            </w:r>
          </w:p>
        </w:tc>
        <w:tc>
          <w:tcPr>
            <w:tcW w:w="5670" w:type="dxa"/>
            <w:tcBorders>
              <w:top w:val="single" w:sz="6" w:space="0" w:color="auto"/>
              <w:left w:val="single" w:sz="6" w:space="0" w:color="auto"/>
              <w:bottom w:val="single" w:sz="6" w:space="0" w:color="auto"/>
              <w:right w:val="single" w:sz="6" w:space="0" w:color="auto"/>
            </w:tcBorders>
            <w:vAlign w:val="center"/>
          </w:tcPr>
          <w:p w14:paraId="4F5F7753" w14:textId="77777777" w:rsidR="00A34F97" w:rsidRDefault="00A34F97" w:rsidP="00501DA3">
            <w:pPr>
              <w:pStyle w:val="Tableau"/>
              <w:spacing w:before="0" w:after="0"/>
              <w:ind w:firstLine="23"/>
              <w:jc w:val="left"/>
              <w:rPr>
                <w:rFonts w:asciiTheme="minorHAnsi" w:hAnsiTheme="minorHAnsi" w:cstheme="minorHAnsi"/>
                <w:sz w:val="22"/>
                <w:szCs w:val="22"/>
              </w:rPr>
            </w:pPr>
            <w:r>
              <w:rPr>
                <w:rFonts w:asciiTheme="minorHAnsi" w:hAnsiTheme="minorHAnsi" w:cstheme="minorHAnsi"/>
                <w:sz w:val="22"/>
                <w:szCs w:val="22"/>
              </w:rPr>
              <w:t xml:space="preserve">Précision sur la Règle de Gestion </w:t>
            </w:r>
            <w:r w:rsidRPr="00A34F97">
              <w:rPr>
                <w:rFonts w:asciiTheme="minorHAnsi" w:hAnsiTheme="minorHAnsi" w:cstheme="minorHAnsi"/>
                <w:sz w:val="22"/>
                <w:szCs w:val="22"/>
              </w:rPr>
              <w:t>RG000004</w:t>
            </w:r>
          </w:p>
        </w:tc>
        <w:tc>
          <w:tcPr>
            <w:tcW w:w="1613" w:type="dxa"/>
            <w:tcBorders>
              <w:top w:val="single" w:sz="6" w:space="0" w:color="auto"/>
              <w:left w:val="single" w:sz="6" w:space="0" w:color="auto"/>
              <w:bottom w:val="single" w:sz="6" w:space="0" w:color="auto"/>
              <w:right w:val="double" w:sz="6" w:space="0" w:color="auto"/>
            </w:tcBorders>
            <w:vAlign w:val="center"/>
          </w:tcPr>
          <w:p w14:paraId="1C718E96" w14:textId="77777777" w:rsidR="00A34F97" w:rsidRDefault="00A34F97"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AB4B91" w:rsidRPr="008F5445" w14:paraId="2A8392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1D7FAF99" w14:textId="7875B549" w:rsidR="00AB4B91" w:rsidRDefault="00AB4B91" w:rsidP="00501DA3">
            <w:pPr>
              <w:pStyle w:val="Tableau"/>
              <w:ind w:firstLine="0"/>
              <w:rPr>
                <w:rFonts w:asciiTheme="minorHAnsi" w:hAnsiTheme="minorHAnsi" w:cstheme="minorHAnsi"/>
                <w:sz w:val="22"/>
                <w:szCs w:val="22"/>
              </w:rPr>
            </w:pPr>
            <w:r>
              <w:rPr>
                <w:rFonts w:asciiTheme="minorHAnsi" w:hAnsiTheme="minorHAnsi" w:cstheme="minorHAnsi"/>
                <w:sz w:val="22"/>
                <w:szCs w:val="22"/>
              </w:rPr>
              <w:t>1.8</w:t>
            </w:r>
          </w:p>
        </w:tc>
        <w:tc>
          <w:tcPr>
            <w:tcW w:w="1418" w:type="dxa"/>
            <w:tcBorders>
              <w:top w:val="single" w:sz="6" w:space="0" w:color="auto"/>
              <w:left w:val="single" w:sz="6" w:space="0" w:color="auto"/>
              <w:bottom w:val="single" w:sz="6" w:space="0" w:color="auto"/>
              <w:right w:val="single" w:sz="6" w:space="0" w:color="auto"/>
            </w:tcBorders>
            <w:vAlign w:val="center"/>
          </w:tcPr>
          <w:p w14:paraId="46803807" w14:textId="5D60CF75" w:rsidR="00AB4B91" w:rsidRDefault="006B44E6"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13</w:t>
            </w:r>
            <w:r w:rsidR="006E0C3A">
              <w:rPr>
                <w:rFonts w:asciiTheme="minorHAnsi" w:hAnsiTheme="minorHAnsi" w:cstheme="minorHAnsi"/>
                <w:b w:val="0"/>
                <w:bCs w:val="0"/>
              </w:rPr>
              <w:t>/04</w:t>
            </w:r>
            <w:r w:rsidR="00AB4B91">
              <w:rPr>
                <w:rFonts w:asciiTheme="minorHAnsi" w:hAnsiTheme="minorHAnsi" w:cstheme="minorHAnsi"/>
                <w:b w:val="0"/>
                <w:bCs w:val="0"/>
              </w:rPr>
              <w:t>/2022</w:t>
            </w:r>
          </w:p>
        </w:tc>
        <w:tc>
          <w:tcPr>
            <w:tcW w:w="5670" w:type="dxa"/>
            <w:tcBorders>
              <w:top w:val="single" w:sz="6" w:space="0" w:color="auto"/>
              <w:left w:val="single" w:sz="6" w:space="0" w:color="auto"/>
              <w:bottom w:val="single" w:sz="6" w:space="0" w:color="auto"/>
              <w:right w:val="single" w:sz="6" w:space="0" w:color="auto"/>
            </w:tcBorders>
            <w:vAlign w:val="center"/>
          </w:tcPr>
          <w:p w14:paraId="4464B61C" w14:textId="77777777" w:rsidR="001369ED" w:rsidRDefault="001369ED"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jour de l’adresse du contact Banque de France (Guichet Unique)</w:t>
            </w:r>
          </w:p>
          <w:p w14:paraId="3FEFF922" w14:textId="77777777" w:rsidR="00AB4B91" w:rsidRDefault="00AB4B91"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 xml:space="preserve">Mise à jour du fichier XML sur la balise </w:t>
            </w:r>
            <w:r w:rsidRPr="006E0C3A">
              <w:rPr>
                <w:rFonts w:asciiTheme="minorHAnsi" w:hAnsiTheme="minorHAnsi" w:cstheme="minorHAnsi"/>
                <w:sz w:val="22"/>
                <w:szCs w:val="22"/>
              </w:rPr>
              <w:t>CT2-04CCFR0742</w:t>
            </w:r>
          </w:p>
          <w:p w14:paraId="775DDB68" w14:textId="77777777" w:rsidR="006E0C3A" w:rsidRDefault="006E0C3A"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Mise à disposition du fichier plat de la liste des données de la collecte (§ 8)</w:t>
            </w:r>
          </w:p>
          <w:p w14:paraId="3FF24E44" w14:textId="5BC7D2EB" w:rsidR="006967D5" w:rsidRDefault="006967D5" w:rsidP="001369ED">
            <w:pPr>
              <w:pStyle w:val="Tableau"/>
              <w:numPr>
                <w:ilvl w:val="0"/>
                <w:numId w:val="17"/>
              </w:numPr>
              <w:spacing w:before="0" w:after="0"/>
              <w:ind w:left="308"/>
              <w:jc w:val="left"/>
              <w:rPr>
                <w:rFonts w:asciiTheme="minorHAnsi" w:hAnsiTheme="minorHAnsi" w:cstheme="minorHAnsi"/>
                <w:sz w:val="22"/>
                <w:szCs w:val="22"/>
              </w:rPr>
            </w:pPr>
            <w:r>
              <w:rPr>
                <w:rFonts w:asciiTheme="minorHAnsi" w:hAnsiTheme="minorHAnsi" w:cstheme="minorHAnsi"/>
                <w:sz w:val="22"/>
                <w:szCs w:val="22"/>
              </w:rPr>
              <w:t>Suppression des caractères barrés dans le fichier des Contrôles</w:t>
            </w:r>
          </w:p>
        </w:tc>
        <w:tc>
          <w:tcPr>
            <w:tcW w:w="1613" w:type="dxa"/>
            <w:tcBorders>
              <w:top w:val="single" w:sz="6" w:space="0" w:color="auto"/>
              <w:left w:val="single" w:sz="6" w:space="0" w:color="auto"/>
              <w:bottom w:val="single" w:sz="6" w:space="0" w:color="auto"/>
              <w:right w:val="double" w:sz="6" w:space="0" w:color="auto"/>
            </w:tcBorders>
            <w:vAlign w:val="center"/>
          </w:tcPr>
          <w:p w14:paraId="4DB16BDB" w14:textId="2D99A67A" w:rsidR="00AB4B91" w:rsidRDefault="00AB4B91"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F85F90" w:rsidRPr="008F5445" w14:paraId="4AF2C6A4"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9939D40" w14:textId="6D000CE0" w:rsidR="00F85F90" w:rsidRDefault="00F85F90" w:rsidP="00501DA3">
            <w:pPr>
              <w:pStyle w:val="Tableau"/>
              <w:ind w:firstLine="0"/>
              <w:rPr>
                <w:rFonts w:asciiTheme="minorHAnsi" w:hAnsiTheme="minorHAnsi" w:cstheme="minorHAnsi"/>
                <w:sz w:val="22"/>
                <w:szCs w:val="22"/>
              </w:rPr>
            </w:pPr>
            <w:r>
              <w:rPr>
                <w:rFonts w:asciiTheme="minorHAnsi" w:hAnsiTheme="minorHAnsi" w:cstheme="minorHAnsi"/>
                <w:sz w:val="22"/>
                <w:szCs w:val="22"/>
              </w:rPr>
              <w:t>1.9</w:t>
            </w:r>
          </w:p>
        </w:tc>
        <w:tc>
          <w:tcPr>
            <w:tcW w:w="1418" w:type="dxa"/>
            <w:tcBorders>
              <w:top w:val="single" w:sz="6" w:space="0" w:color="auto"/>
              <w:left w:val="single" w:sz="6" w:space="0" w:color="auto"/>
              <w:bottom w:val="single" w:sz="6" w:space="0" w:color="auto"/>
              <w:right w:val="single" w:sz="6" w:space="0" w:color="auto"/>
            </w:tcBorders>
            <w:vAlign w:val="center"/>
          </w:tcPr>
          <w:p w14:paraId="3F047465" w14:textId="16BE6FF8" w:rsidR="00F85F90" w:rsidRDefault="000E3CC0"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20</w:t>
            </w:r>
            <w:r w:rsidR="00F85F90">
              <w:rPr>
                <w:rFonts w:asciiTheme="minorHAnsi" w:hAnsiTheme="minorHAnsi" w:cstheme="minorHAnsi"/>
                <w:b w:val="0"/>
                <w:bCs w:val="0"/>
              </w:rPr>
              <w:t>/06/2022</w:t>
            </w:r>
          </w:p>
        </w:tc>
        <w:tc>
          <w:tcPr>
            <w:tcW w:w="5670" w:type="dxa"/>
            <w:tcBorders>
              <w:top w:val="single" w:sz="6" w:space="0" w:color="auto"/>
              <w:left w:val="single" w:sz="6" w:space="0" w:color="auto"/>
              <w:bottom w:val="single" w:sz="6" w:space="0" w:color="auto"/>
              <w:right w:val="single" w:sz="6" w:space="0" w:color="auto"/>
            </w:tcBorders>
            <w:vAlign w:val="center"/>
          </w:tcPr>
          <w:p w14:paraId="28F21FDC" w14:textId="20A8E514" w:rsidR="00F85F90" w:rsidRDefault="00F85F90" w:rsidP="003C48BC">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l’identification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dans la représentation du fichier </w:t>
            </w:r>
            <w:proofErr w:type="spellStart"/>
            <w:r>
              <w:rPr>
                <w:rFonts w:asciiTheme="minorHAnsi" w:hAnsiTheme="minorHAnsi" w:cstheme="minorHAnsi"/>
                <w:sz w:val="22"/>
                <w:szCs w:val="22"/>
              </w:rPr>
              <w:t>xml</w:t>
            </w:r>
            <w:proofErr w:type="spellEnd"/>
            <w:r>
              <w:rPr>
                <w:rFonts w:asciiTheme="minorHAnsi" w:hAnsiTheme="minorHAnsi" w:cstheme="minorHAnsi"/>
                <w:sz w:val="22"/>
                <w:szCs w:val="22"/>
              </w:rPr>
              <w:t xml:space="preserve"> au § 5-Spécification du fichier </w:t>
            </w:r>
            <w:proofErr w:type="spellStart"/>
            <w:r>
              <w:rPr>
                <w:rFonts w:asciiTheme="minorHAnsi" w:hAnsiTheme="minorHAnsi" w:cstheme="minorHAnsi"/>
                <w:sz w:val="22"/>
                <w:szCs w:val="22"/>
              </w:rPr>
              <w:t>xml</w:t>
            </w:r>
            <w:proofErr w:type="spellEnd"/>
            <w:r>
              <w:rPr>
                <w:rFonts w:asciiTheme="minorHAnsi" w:hAnsiTheme="minorHAnsi" w:cstheme="minorHAnsi"/>
                <w:sz w:val="22"/>
                <w:szCs w:val="22"/>
              </w:rPr>
              <w:t xml:space="preserve"> de remise</w:t>
            </w:r>
          </w:p>
        </w:tc>
        <w:tc>
          <w:tcPr>
            <w:tcW w:w="1613" w:type="dxa"/>
            <w:tcBorders>
              <w:top w:val="single" w:sz="6" w:space="0" w:color="auto"/>
              <w:left w:val="single" w:sz="6" w:space="0" w:color="auto"/>
              <w:bottom w:val="single" w:sz="6" w:space="0" w:color="auto"/>
              <w:right w:val="double" w:sz="6" w:space="0" w:color="auto"/>
            </w:tcBorders>
            <w:vAlign w:val="center"/>
          </w:tcPr>
          <w:p w14:paraId="6BBCF43D" w14:textId="303094B7" w:rsidR="00F85F90" w:rsidRDefault="00F85F90"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CD7F4F" w:rsidRPr="008F5445" w14:paraId="236E1455"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3FE6B585" w14:textId="12FD2D46" w:rsidR="00CD7F4F" w:rsidRDefault="00CD7F4F"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1.10</w:t>
            </w:r>
          </w:p>
        </w:tc>
        <w:tc>
          <w:tcPr>
            <w:tcW w:w="1418" w:type="dxa"/>
            <w:tcBorders>
              <w:top w:val="single" w:sz="6" w:space="0" w:color="auto"/>
              <w:left w:val="single" w:sz="6" w:space="0" w:color="auto"/>
              <w:bottom w:val="single" w:sz="6" w:space="0" w:color="auto"/>
              <w:right w:val="single" w:sz="6" w:space="0" w:color="auto"/>
            </w:tcBorders>
            <w:vAlign w:val="center"/>
          </w:tcPr>
          <w:p w14:paraId="10CE8D34" w14:textId="29AF574E" w:rsidR="00CD7F4F" w:rsidRDefault="00CD7F4F"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29/07/2022</w:t>
            </w:r>
          </w:p>
        </w:tc>
        <w:tc>
          <w:tcPr>
            <w:tcW w:w="5670" w:type="dxa"/>
            <w:tcBorders>
              <w:top w:val="single" w:sz="6" w:space="0" w:color="auto"/>
              <w:left w:val="single" w:sz="6" w:space="0" w:color="auto"/>
              <w:bottom w:val="single" w:sz="6" w:space="0" w:color="auto"/>
              <w:right w:val="single" w:sz="6" w:space="0" w:color="auto"/>
            </w:tcBorders>
            <w:vAlign w:val="center"/>
          </w:tcPr>
          <w:p w14:paraId="5F0BCE38" w14:textId="6A376234" w:rsidR="00CD7F4F" w:rsidRDefault="00CD7F4F" w:rsidP="00CD7F4F">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Mise en conformité avec le guide de remplissage de la définition de l’indicateur Chèques (§ 5.2.2.3)</w:t>
            </w:r>
          </w:p>
        </w:tc>
        <w:tc>
          <w:tcPr>
            <w:tcW w:w="1613" w:type="dxa"/>
            <w:tcBorders>
              <w:top w:val="single" w:sz="6" w:space="0" w:color="auto"/>
              <w:left w:val="single" w:sz="6" w:space="0" w:color="auto"/>
              <w:bottom w:val="single" w:sz="6" w:space="0" w:color="auto"/>
              <w:right w:val="double" w:sz="6" w:space="0" w:color="auto"/>
            </w:tcBorders>
            <w:vAlign w:val="center"/>
          </w:tcPr>
          <w:p w14:paraId="62F31B60" w14:textId="5D748171" w:rsidR="00CD7F4F" w:rsidRDefault="00CD7F4F"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066B59" w:rsidRPr="008F5445" w14:paraId="02CBB9E6"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6188E886" w14:textId="747CAD75" w:rsidR="00066B59" w:rsidRDefault="00066B59" w:rsidP="00501DA3">
            <w:pPr>
              <w:pStyle w:val="Tableau"/>
              <w:ind w:firstLine="0"/>
              <w:rPr>
                <w:rFonts w:asciiTheme="minorHAnsi" w:hAnsiTheme="minorHAnsi" w:cstheme="minorHAnsi"/>
                <w:sz w:val="22"/>
                <w:szCs w:val="22"/>
              </w:rPr>
            </w:pPr>
            <w:r>
              <w:rPr>
                <w:rFonts w:asciiTheme="minorHAnsi" w:hAnsiTheme="minorHAnsi" w:cstheme="minorHAnsi"/>
                <w:sz w:val="22"/>
                <w:szCs w:val="22"/>
              </w:rPr>
              <w:t>1.11</w:t>
            </w:r>
          </w:p>
        </w:tc>
        <w:tc>
          <w:tcPr>
            <w:tcW w:w="1418" w:type="dxa"/>
            <w:tcBorders>
              <w:top w:val="single" w:sz="6" w:space="0" w:color="auto"/>
              <w:left w:val="single" w:sz="6" w:space="0" w:color="auto"/>
              <w:bottom w:val="single" w:sz="6" w:space="0" w:color="auto"/>
              <w:right w:val="single" w:sz="6" w:space="0" w:color="auto"/>
            </w:tcBorders>
            <w:vAlign w:val="center"/>
          </w:tcPr>
          <w:p w14:paraId="5C4D3E89" w14:textId="53E04CA6" w:rsidR="00066B59" w:rsidRDefault="00B75BF5" w:rsidP="00501DA3">
            <w:pPr>
              <w:pStyle w:val="StyleTableauGrasGauche"/>
              <w:jc w:val="center"/>
              <w:rPr>
                <w:rFonts w:asciiTheme="minorHAnsi" w:hAnsiTheme="minorHAnsi" w:cstheme="minorHAnsi"/>
                <w:b w:val="0"/>
                <w:bCs w:val="0"/>
              </w:rPr>
            </w:pPr>
            <w:r>
              <w:rPr>
                <w:rFonts w:asciiTheme="minorHAnsi" w:hAnsiTheme="minorHAnsi" w:cstheme="minorHAnsi"/>
                <w:b w:val="0"/>
                <w:bCs w:val="0"/>
              </w:rPr>
              <w:t>26</w:t>
            </w:r>
            <w:r w:rsidR="00066B59">
              <w:rPr>
                <w:rFonts w:asciiTheme="minorHAnsi" w:hAnsiTheme="minorHAnsi" w:cstheme="minorHAnsi"/>
                <w:b w:val="0"/>
                <w:bCs w:val="0"/>
              </w:rPr>
              <w:t>/09/2022</w:t>
            </w:r>
          </w:p>
        </w:tc>
        <w:tc>
          <w:tcPr>
            <w:tcW w:w="5670" w:type="dxa"/>
            <w:tcBorders>
              <w:top w:val="single" w:sz="6" w:space="0" w:color="auto"/>
              <w:left w:val="single" w:sz="6" w:space="0" w:color="auto"/>
              <w:bottom w:val="single" w:sz="6" w:space="0" w:color="auto"/>
              <w:right w:val="single" w:sz="6" w:space="0" w:color="auto"/>
            </w:tcBorders>
            <w:vAlign w:val="center"/>
          </w:tcPr>
          <w:p w14:paraId="1A64F027" w14:textId="7D7B68E4" w:rsidR="00066B59" w:rsidRDefault="00066B59" w:rsidP="00066B59">
            <w:pPr>
              <w:pStyle w:val="Tableau"/>
              <w:spacing w:before="0" w:after="0"/>
              <w:ind w:firstLine="0"/>
              <w:jc w:val="left"/>
              <w:rPr>
                <w:rFonts w:asciiTheme="minorHAnsi" w:hAnsiTheme="minorHAnsi" w:cstheme="minorHAnsi"/>
                <w:sz w:val="22"/>
                <w:szCs w:val="22"/>
              </w:rPr>
            </w:pPr>
            <w:r>
              <w:rPr>
                <w:rFonts w:asciiTheme="minorHAnsi" w:hAnsiTheme="minorHAnsi" w:cstheme="minorHAnsi"/>
                <w:sz w:val="22"/>
                <w:szCs w:val="22"/>
              </w:rPr>
              <w:t xml:space="preserve">Correction de la </w:t>
            </w:r>
            <w:proofErr w:type="spellStart"/>
            <w:r>
              <w:rPr>
                <w:rFonts w:asciiTheme="minorHAnsi" w:hAnsiTheme="minorHAnsi" w:cstheme="minorHAnsi"/>
                <w:sz w:val="22"/>
                <w:szCs w:val="22"/>
              </w:rPr>
              <w:t>xsd</w:t>
            </w:r>
            <w:proofErr w:type="spellEnd"/>
            <w:r>
              <w:rPr>
                <w:rFonts w:asciiTheme="minorHAnsi" w:hAnsiTheme="minorHAnsi" w:cstheme="minorHAnsi"/>
                <w:sz w:val="22"/>
                <w:szCs w:val="22"/>
              </w:rPr>
              <w:t xml:space="preserve"> sur les caractères acceptés dans la zone « commentaires »</w:t>
            </w:r>
          </w:p>
        </w:tc>
        <w:tc>
          <w:tcPr>
            <w:tcW w:w="1613" w:type="dxa"/>
            <w:tcBorders>
              <w:top w:val="single" w:sz="6" w:space="0" w:color="auto"/>
              <w:left w:val="single" w:sz="6" w:space="0" w:color="auto"/>
              <w:bottom w:val="single" w:sz="6" w:space="0" w:color="auto"/>
              <w:right w:val="double" w:sz="6" w:space="0" w:color="auto"/>
            </w:tcBorders>
            <w:vAlign w:val="center"/>
          </w:tcPr>
          <w:p w14:paraId="2D5DCE9A" w14:textId="058E6D15" w:rsidR="00066B59" w:rsidRDefault="00066B59" w:rsidP="00501DA3">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r w:rsidR="0078275E" w:rsidRPr="008F5445" w14:paraId="4C1D8163" w14:textId="77777777" w:rsidTr="00A34F97">
        <w:trPr>
          <w:cantSplit/>
        </w:trPr>
        <w:tc>
          <w:tcPr>
            <w:tcW w:w="993" w:type="dxa"/>
            <w:tcBorders>
              <w:top w:val="single" w:sz="6" w:space="0" w:color="auto"/>
              <w:left w:val="double" w:sz="6" w:space="0" w:color="auto"/>
              <w:bottom w:val="single" w:sz="6" w:space="0" w:color="auto"/>
              <w:right w:val="single" w:sz="6" w:space="0" w:color="auto"/>
            </w:tcBorders>
            <w:vAlign w:val="center"/>
          </w:tcPr>
          <w:p w14:paraId="4F2D1A6B" w14:textId="74EC36AF" w:rsidR="0078275E" w:rsidRDefault="0078275E" w:rsidP="0078275E">
            <w:pPr>
              <w:pStyle w:val="Tableau"/>
              <w:ind w:firstLine="0"/>
              <w:rPr>
                <w:rFonts w:asciiTheme="minorHAnsi" w:hAnsiTheme="minorHAnsi" w:cstheme="minorHAnsi"/>
                <w:sz w:val="22"/>
                <w:szCs w:val="22"/>
              </w:rPr>
            </w:pPr>
            <w:r>
              <w:rPr>
                <w:rFonts w:asciiTheme="minorHAnsi" w:hAnsiTheme="minorHAnsi" w:cstheme="minorHAnsi"/>
                <w:sz w:val="22"/>
                <w:szCs w:val="22"/>
                <w:lang w:eastAsia="en-US"/>
              </w:rPr>
              <w:t>1.12</w:t>
            </w:r>
          </w:p>
        </w:tc>
        <w:tc>
          <w:tcPr>
            <w:tcW w:w="1418" w:type="dxa"/>
            <w:tcBorders>
              <w:top w:val="single" w:sz="6" w:space="0" w:color="auto"/>
              <w:left w:val="single" w:sz="6" w:space="0" w:color="auto"/>
              <w:bottom w:val="single" w:sz="6" w:space="0" w:color="auto"/>
              <w:right w:val="single" w:sz="6" w:space="0" w:color="auto"/>
            </w:tcBorders>
            <w:vAlign w:val="center"/>
          </w:tcPr>
          <w:p w14:paraId="105B65CC" w14:textId="24FABF80" w:rsidR="0078275E" w:rsidRDefault="0078275E" w:rsidP="0078275E">
            <w:pPr>
              <w:pStyle w:val="StyleTableauGrasGauche"/>
              <w:jc w:val="center"/>
              <w:rPr>
                <w:rFonts w:asciiTheme="minorHAnsi" w:hAnsiTheme="minorHAnsi" w:cstheme="minorHAnsi"/>
                <w:b w:val="0"/>
                <w:bCs w:val="0"/>
              </w:rPr>
            </w:pPr>
            <w:r>
              <w:rPr>
                <w:rFonts w:asciiTheme="minorHAnsi" w:hAnsiTheme="minorHAnsi" w:cstheme="minorHAnsi"/>
                <w:b w:val="0"/>
                <w:bCs w:val="0"/>
                <w:lang w:eastAsia="en-US"/>
              </w:rPr>
              <w:t>13/07/2023</w:t>
            </w:r>
          </w:p>
        </w:tc>
        <w:tc>
          <w:tcPr>
            <w:tcW w:w="5670" w:type="dxa"/>
            <w:tcBorders>
              <w:top w:val="single" w:sz="6" w:space="0" w:color="auto"/>
              <w:left w:val="single" w:sz="6" w:space="0" w:color="auto"/>
              <w:bottom w:val="single" w:sz="6" w:space="0" w:color="auto"/>
              <w:right w:val="single" w:sz="6" w:space="0" w:color="auto"/>
            </w:tcBorders>
            <w:vAlign w:val="center"/>
          </w:tcPr>
          <w:p w14:paraId="1D5CFE4E" w14:textId="765CD2AE" w:rsidR="0078275E" w:rsidRDefault="0078275E" w:rsidP="0078275E">
            <w:pPr>
              <w:pStyle w:val="Tableau"/>
              <w:spacing w:before="0" w:after="0"/>
              <w:ind w:firstLine="0"/>
              <w:jc w:val="left"/>
              <w:rPr>
                <w:rFonts w:asciiTheme="minorHAnsi" w:hAnsiTheme="minorHAnsi" w:cstheme="minorHAnsi"/>
                <w:sz w:val="22"/>
                <w:szCs w:val="22"/>
              </w:rPr>
            </w:pPr>
            <w:r>
              <w:rPr>
                <w:rFonts w:ascii="Calibri" w:hAnsi="Calibri" w:cs="Calibri"/>
                <w:sz w:val="22"/>
                <w:szCs w:val="22"/>
                <w:lang w:eastAsia="en-US"/>
              </w:rPr>
              <w:t xml:space="preserve">Mise à jour de la BAL (retrait de l’année dans l’adresse mail) : </w:t>
            </w:r>
            <w:hyperlink r:id="rId9" w:history="1">
              <w:r>
                <w:rPr>
                  <w:rStyle w:val="Lienhypertexte"/>
                  <w:rFonts w:ascii="Calibri" w:eastAsiaTheme="majorEastAsia" w:hAnsi="Calibri" w:cs="Calibri"/>
                  <w:sz w:val="22"/>
                  <w:szCs w:val="22"/>
                  <w:lang w:eastAsia="en-US"/>
                </w:rPr>
                <w:t>Collecte-BCE-paiements@banque-france.fr</w:t>
              </w:r>
            </w:hyperlink>
          </w:p>
        </w:tc>
        <w:tc>
          <w:tcPr>
            <w:tcW w:w="1613" w:type="dxa"/>
            <w:tcBorders>
              <w:top w:val="single" w:sz="6" w:space="0" w:color="auto"/>
              <w:left w:val="single" w:sz="6" w:space="0" w:color="auto"/>
              <w:bottom w:val="single" w:sz="6" w:space="0" w:color="auto"/>
              <w:right w:val="double" w:sz="6" w:space="0" w:color="auto"/>
            </w:tcBorders>
            <w:vAlign w:val="center"/>
          </w:tcPr>
          <w:p w14:paraId="1394BCD9" w14:textId="3DDF8ACF" w:rsidR="0078275E" w:rsidRDefault="0078275E" w:rsidP="0078275E">
            <w:pPr>
              <w:pStyle w:val="Tableau"/>
              <w:ind w:firstLine="0"/>
              <w:jc w:val="left"/>
              <w:rPr>
                <w:rFonts w:asciiTheme="minorHAnsi" w:hAnsiTheme="minorHAnsi" w:cstheme="minorHAnsi"/>
                <w:sz w:val="22"/>
                <w:szCs w:val="22"/>
              </w:rPr>
            </w:pPr>
            <w:r>
              <w:rPr>
                <w:rFonts w:asciiTheme="minorHAnsi" w:hAnsiTheme="minorHAnsi" w:cstheme="minorHAnsi"/>
                <w:sz w:val="22"/>
                <w:szCs w:val="22"/>
              </w:rPr>
              <w:t>OSCAMPS</w:t>
            </w:r>
          </w:p>
        </w:tc>
      </w:tr>
    </w:tbl>
    <w:p w14:paraId="35AE1447" w14:textId="2377E9FD" w:rsidR="008F5445" w:rsidRDefault="008F5445">
      <w:r>
        <w:lastRenderedPageBreak/>
        <w:br w:type="page"/>
      </w:r>
    </w:p>
    <w:sdt>
      <w:sdtPr>
        <w:rPr>
          <w:rFonts w:asciiTheme="minorHAnsi" w:eastAsiaTheme="minorHAnsi" w:hAnsiTheme="minorHAnsi" w:cstheme="minorBidi"/>
          <w:b w:val="0"/>
          <w:color w:val="auto"/>
          <w:sz w:val="22"/>
          <w:szCs w:val="22"/>
          <w:lang w:eastAsia="en-US"/>
        </w:rPr>
        <w:id w:val="204986739"/>
        <w:docPartObj>
          <w:docPartGallery w:val="Table of Contents"/>
          <w:docPartUnique/>
        </w:docPartObj>
      </w:sdtPr>
      <w:sdtEndPr>
        <w:rPr>
          <w:bCs/>
        </w:rPr>
      </w:sdtEndPr>
      <w:sdtContent>
        <w:p w14:paraId="724CC7C6" w14:textId="77777777" w:rsidR="008F5445" w:rsidRDefault="008F5445">
          <w:pPr>
            <w:pStyle w:val="En-ttedetabledesmatires"/>
          </w:pPr>
          <w:r>
            <w:t>Table des matières</w:t>
          </w:r>
        </w:p>
        <w:p w14:paraId="5CB8FE6D" w14:textId="2579CB51" w:rsidR="00C835FB" w:rsidRDefault="001C2E7C">
          <w:pPr>
            <w:pStyle w:val="TM1"/>
            <w:rPr>
              <w:rFonts w:eastAsiaTheme="minorEastAsia"/>
              <w:b w:val="0"/>
              <w:noProof/>
              <w:color w:val="auto"/>
              <w:lang w:eastAsia="fr-FR"/>
            </w:rPr>
          </w:pPr>
          <w:r>
            <w:fldChar w:fldCharType="begin"/>
          </w:r>
          <w:r>
            <w:instrText xml:space="preserve"> TOC \o "1-4" \h \z \u </w:instrText>
          </w:r>
          <w:r>
            <w:fldChar w:fldCharType="separate"/>
          </w:r>
          <w:hyperlink w:anchor="_Toc75354798" w:history="1">
            <w:r w:rsidR="00C835FB" w:rsidRPr="00737A23">
              <w:rPr>
                <w:rStyle w:val="Lienhypertexte"/>
                <w:noProof/>
              </w:rPr>
              <w:t>1</w:t>
            </w:r>
            <w:r w:rsidR="00C835FB">
              <w:rPr>
                <w:rFonts w:eastAsiaTheme="minorEastAsia"/>
                <w:b w:val="0"/>
                <w:noProof/>
                <w:color w:val="auto"/>
                <w:lang w:eastAsia="fr-FR"/>
              </w:rPr>
              <w:tab/>
            </w:r>
            <w:r w:rsidR="00C835FB" w:rsidRPr="00737A23">
              <w:rPr>
                <w:rStyle w:val="Lienhypertexte"/>
                <w:noProof/>
              </w:rPr>
              <w:t>Introduction</w:t>
            </w:r>
            <w:r w:rsidR="00C835FB">
              <w:rPr>
                <w:noProof/>
                <w:webHidden/>
              </w:rPr>
              <w:tab/>
            </w:r>
            <w:r w:rsidR="00C835FB">
              <w:rPr>
                <w:noProof/>
                <w:webHidden/>
              </w:rPr>
              <w:fldChar w:fldCharType="begin"/>
            </w:r>
            <w:r w:rsidR="00C835FB">
              <w:rPr>
                <w:noProof/>
                <w:webHidden/>
              </w:rPr>
              <w:instrText xml:space="preserve"> PAGEREF _Toc75354798 \h </w:instrText>
            </w:r>
            <w:r w:rsidR="00C835FB">
              <w:rPr>
                <w:noProof/>
                <w:webHidden/>
              </w:rPr>
            </w:r>
            <w:r w:rsidR="00C835FB">
              <w:rPr>
                <w:noProof/>
                <w:webHidden/>
              </w:rPr>
              <w:fldChar w:fldCharType="separate"/>
            </w:r>
            <w:r w:rsidR="00C835FB">
              <w:rPr>
                <w:noProof/>
                <w:webHidden/>
              </w:rPr>
              <w:t>6</w:t>
            </w:r>
            <w:r w:rsidR="00C835FB">
              <w:rPr>
                <w:noProof/>
                <w:webHidden/>
              </w:rPr>
              <w:fldChar w:fldCharType="end"/>
            </w:r>
          </w:hyperlink>
        </w:p>
        <w:p w14:paraId="40057909" w14:textId="3C26AA02" w:rsidR="00C835FB" w:rsidRDefault="0028139D">
          <w:pPr>
            <w:pStyle w:val="TM2"/>
            <w:rPr>
              <w:rFonts w:eastAsiaTheme="minorEastAsia"/>
              <w:lang w:eastAsia="fr-FR"/>
            </w:rPr>
          </w:pPr>
          <w:hyperlink w:anchor="_Toc75354799" w:history="1">
            <w:r w:rsidR="00C835FB" w:rsidRPr="00737A23">
              <w:rPr>
                <w:rStyle w:val="Lienhypertexte"/>
              </w:rPr>
              <w:t>1.1</w:t>
            </w:r>
            <w:r w:rsidR="00C835FB">
              <w:rPr>
                <w:rFonts w:eastAsiaTheme="minorEastAsia"/>
                <w:lang w:eastAsia="fr-FR"/>
              </w:rPr>
              <w:tab/>
            </w:r>
            <w:r w:rsidR="00C835FB" w:rsidRPr="00737A23">
              <w:rPr>
                <w:rStyle w:val="Lienhypertexte"/>
              </w:rPr>
              <w:t>Présentation de la collecte</w:t>
            </w:r>
            <w:r w:rsidR="00C835FB">
              <w:rPr>
                <w:webHidden/>
              </w:rPr>
              <w:tab/>
            </w:r>
            <w:r w:rsidR="00C835FB">
              <w:rPr>
                <w:webHidden/>
              </w:rPr>
              <w:fldChar w:fldCharType="begin"/>
            </w:r>
            <w:r w:rsidR="00C835FB">
              <w:rPr>
                <w:webHidden/>
              </w:rPr>
              <w:instrText xml:space="preserve"> PAGEREF _Toc75354799 \h </w:instrText>
            </w:r>
            <w:r w:rsidR="00C835FB">
              <w:rPr>
                <w:webHidden/>
              </w:rPr>
            </w:r>
            <w:r w:rsidR="00C835FB">
              <w:rPr>
                <w:webHidden/>
              </w:rPr>
              <w:fldChar w:fldCharType="separate"/>
            </w:r>
            <w:r w:rsidR="00C835FB">
              <w:rPr>
                <w:webHidden/>
              </w:rPr>
              <w:t>6</w:t>
            </w:r>
            <w:r w:rsidR="00C835FB">
              <w:rPr>
                <w:webHidden/>
              </w:rPr>
              <w:fldChar w:fldCharType="end"/>
            </w:r>
          </w:hyperlink>
        </w:p>
        <w:p w14:paraId="2D011527" w14:textId="2A532A21" w:rsidR="00C835FB" w:rsidRDefault="0028139D">
          <w:pPr>
            <w:pStyle w:val="TM2"/>
            <w:rPr>
              <w:rFonts w:eastAsiaTheme="minorEastAsia"/>
              <w:lang w:eastAsia="fr-FR"/>
            </w:rPr>
          </w:pPr>
          <w:hyperlink w:anchor="_Toc75354800" w:history="1">
            <w:r w:rsidR="00C835FB" w:rsidRPr="00737A23">
              <w:rPr>
                <w:rStyle w:val="Lienhypertexte"/>
              </w:rPr>
              <w:t>1.2</w:t>
            </w:r>
            <w:r w:rsidR="00C835FB">
              <w:rPr>
                <w:rFonts w:eastAsiaTheme="minorEastAsia"/>
                <w:lang w:eastAsia="fr-FR"/>
              </w:rPr>
              <w:tab/>
            </w:r>
            <w:r w:rsidR="00C835FB" w:rsidRPr="00737A23">
              <w:rPr>
                <w:rStyle w:val="Lienhypertexte"/>
              </w:rPr>
              <w:t>Présentation du portail ONEGATE</w:t>
            </w:r>
            <w:r w:rsidR="00C835FB">
              <w:rPr>
                <w:webHidden/>
              </w:rPr>
              <w:tab/>
            </w:r>
            <w:r w:rsidR="00C835FB">
              <w:rPr>
                <w:webHidden/>
              </w:rPr>
              <w:fldChar w:fldCharType="begin"/>
            </w:r>
            <w:r w:rsidR="00C835FB">
              <w:rPr>
                <w:webHidden/>
              </w:rPr>
              <w:instrText xml:space="preserve"> PAGEREF _Toc75354800 \h </w:instrText>
            </w:r>
            <w:r w:rsidR="00C835FB">
              <w:rPr>
                <w:webHidden/>
              </w:rPr>
            </w:r>
            <w:r w:rsidR="00C835FB">
              <w:rPr>
                <w:webHidden/>
              </w:rPr>
              <w:fldChar w:fldCharType="separate"/>
            </w:r>
            <w:r w:rsidR="00C835FB">
              <w:rPr>
                <w:webHidden/>
              </w:rPr>
              <w:t>6</w:t>
            </w:r>
            <w:r w:rsidR="00C835FB">
              <w:rPr>
                <w:webHidden/>
              </w:rPr>
              <w:fldChar w:fldCharType="end"/>
            </w:r>
          </w:hyperlink>
        </w:p>
        <w:p w14:paraId="1D954C91" w14:textId="0461A2A3" w:rsidR="00C835FB" w:rsidRDefault="0028139D">
          <w:pPr>
            <w:pStyle w:val="TM2"/>
            <w:rPr>
              <w:rFonts w:eastAsiaTheme="minorEastAsia"/>
              <w:lang w:eastAsia="fr-FR"/>
            </w:rPr>
          </w:pPr>
          <w:hyperlink w:anchor="_Toc75354801" w:history="1">
            <w:r w:rsidR="00C835FB" w:rsidRPr="00737A23">
              <w:rPr>
                <w:rStyle w:val="Lienhypertexte"/>
              </w:rPr>
              <w:t>1.3</w:t>
            </w:r>
            <w:r w:rsidR="00C835FB">
              <w:rPr>
                <w:rFonts w:eastAsiaTheme="minorEastAsia"/>
                <w:lang w:eastAsia="fr-FR"/>
              </w:rPr>
              <w:tab/>
            </w:r>
            <w:r w:rsidR="00C835FB" w:rsidRPr="00737A23">
              <w:rPr>
                <w:rStyle w:val="Lienhypertexte"/>
              </w:rPr>
              <w:t>Calendrier prévisionnel</w:t>
            </w:r>
            <w:r w:rsidR="00C835FB">
              <w:rPr>
                <w:webHidden/>
              </w:rPr>
              <w:tab/>
            </w:r>
            <w:r w:rsidR="00C835FB">
              <w:rPr>
                <w:webHidden/>
              </w:rPr>
              <w:fldChar w:fldCharType="begin"/>
            </w:r>
            <w:r w:rsidR="00C835FB">
              <w:rPr>
                <w:webHidden/>
              </w:rPr>
              <w:instrText xml:space="preserve"> PAGEREF _Toc75354801 \h </w:instrText>
            </w:r>
            <w:r w:rsidR="00C835FB">
              <w:rPr>
                <w:webHidden/>
              </w:rPr>
            </w:r>
            <w:r w:rsidR="00C835FB">
              <w:rPr>
                <w:webHidden/>
              </w:rPr>
              <w:fldChar w:fldCharType="separate"/>
            </w:r>
            <w:r w:rsidR="00C835FB">
              <w:rPr>
                <w:webHidden/>
              </w:rPr>
              <w:t>7</w:t>
            </w:r>
            <w:r w:rsidR="00C835FB">
              <w:rPr>
                <w:webHidden/>
              </w:rPr>
              <w:fldChar w:fldCharType="end"/>
            </w:r>
          </w:hyperlink>
        </w:p>
        <w:p w14:paraId="03A71086" w14:textId="6FD11805" w:rsidR="00C835FB" w:rsidRDefault="0028139D">
          <w:pPr>
            <w:pStyle w:val="TM3"/>
            <w:rPr>
              <w:rFonts w:eastAsiaTheme="minorEastAsia"/>
              <w:noProof/>
              <w:lang w:eastAsia="fr-FR"/>
            </w:rPr>
          </w:pPr>
          <w:hyperlink w:anchor="_Toc75354802" w:history="1">
            <w:r w:rsidR="00C835FB" w:rsidRPr="00737A23">
              <w:rPr>
                <w:rStyle w:val="Lienhypertexte"/>
                <w:noProof/>
              </w:rPr>
              <w:t>1.3.1</w:t>
            </w:r>
            <w:r w:rsidR="00C835FB">
              <w:rPr>
                <w:rFonts w:eastAsiaTheme="minorEastAsia"/>
                <w:noProof/>
                <w:lang w:eastAsia="fr-FR"/>
              </w:rPr>
              <w:tab/>
            </w:r>
            <w:r w:rsidR="00C835FB" w:rsidRPr="00737A23">
              <w:rPr>
                <w:rStyle w:val="Lienhypertexte"/>
                <w:noProof/>
              </w:rPr>
              <w:t>Phase de test</w:t>
            </w:r>
            <w:r w:rsidR="00C835FB">
              <w:rPr>
                <w:noProof/>
                <w:webHidden/>
              </w:rPr>
              <w:tab/>
            </w:r>
            <w:r w:rsidR="00C835FB">
              <w:rPr>
                <w:noProof/>
                <w:webHidden/>
              </w:rPr>
              <w:fldChar w:fldCharType="begin"/>
            </w:r>
            <w:r w:rsidR="00C835FB">
              <w:rPr>
                <w:noProof/>
                <w:webHidden/>
              </w:rPr>
              <w:instrText xml:space="preserve"> PAGEREF _Toc75354802 \h </w:instrText>
            </w:r>
            <w:r w:rsidR="00C835FB">
              <w:rPr>
                <w:noProof/>
                <w:webHidden/>
              </w:rPr>
            </w:r>
            <w:r w:rsidR="00C835FB">
              <w:rPr>
                <w:noProof/>
                <w:webHidden/>
              </w:rPr>
              <w:fldChar w:fldCharType="separate"/>
            </w:r>
            <w:r w:rsidR="00C835FB">
              <w:rPr>
                <w:noProof/>
                <w:webHidden/>
              </w:rPr>
              <w:t>7</w:t>
            </w:r>
            <w:r w:rsidR="00C835FB">
              <w:rPr>
                <w:noProof/>
                <w:webHidden/>
              </w:rPr>
              <w:fldChar w:fldCharType="end"/>
            </w:r>
          </w:hyperlink>
        </w:p>
        <w:p w14:paraId="3B31A0D9" w14:textId="20EAE18D" w:rsidR="00C835FB" w:rsidRDefault="0028139D">
          <w:pPr>
            <w:pStyle w:val="TM3"/>
            <w:rPr>
              <w:rFonts w:eastAsiaTheme="minorEastAsia"/>
              <w:noProof/>
              <w:lang w:eastAsia="fr-FR"/>
            </w:rPr>
          </w:pPr>
          <w:hyperlink w:anchor="_Toc75354803" w:history="1">
            <w:r w:rsidR="00C835FB" w:rsidRPr="00737A23">
              <w:rPr>
                <w:rStyle w:val="Lienhypertexte"/>
                <w:noProof/>
              </w:rPr>
              <w:t>1.3.2</w:t>
            </w:r>
            <w:r w:rsidR="00C835FB">
              <w:rPr>
                <w:rFonts w:eastAsiaTheme="minorEastAsia"/>
                <w:noProof/>
                <w:lang w:eastAsia="fr-FR"/>
              </w:rPr>
              <w:tab/>
            </w:r>
            <w:r w:rsidR="00C835FB" w:rsidRPr="00737A23">
              <w:rPr>
                <w:rStyle w:val="Lienhypertexte"/>
                <w:noProof/>
              </w:rPr>
              <w:t>Production</w:t>
            </w:r>
            <w:r w:rsidR="00C835FB">
              <w:rPr>
                <w:noProof/>
                <w:webHidden/>
              </w:rPr>
              <w:tab/>
            </w:r>
            <w:r w:rsidR="00C835FB">
              <w:rPr>
                <w:noProof/>
                <w:webHidden/>
              </w:rPr>
              <w:fldChar w:fldCharType="begin"/>
            </w:r>
            <w:r w:rsidR="00C835FB">
              <w:rPr>
                <w:noProof/>
                <w:webHidden/>
              </w:rPr>
              <w:instrText xml:space="preserve"> PAGEREF _Toc75354803 \h </w:instrText>
            </w:r>
            <w:r w:rsidR="00C835FB">
              <w:rPr>
                <w:noProof/>
                <w:webHidden/>
              </w:rPr>
            </w:r>
            <w:r w:rsidR="00C835FB">
              <w:rPr>
                <w:noProof/>
                <w:webHidden/>
              </w:rPr>
              <w:fldChar w:fldCharType="separate"/>
            </w:r>
            <w:r w:rsidR="00C835FB">
              <w:rPr>
                <w:noProof/>
                <w:webHidden/>
              </w:rPr>
              <w:t>7</w:t>
            </w:r>
            <w:r w:rsidR="00C835FB">
              <w:rPr>
                <w:noProof/>
                <w:webHidden/>
              </w:rPr>
              <w:fldChar w:fldCharType="end"/>
            </w:r>
          </w:hyperlink>
        </w:p>
        <w:p w14:paraId="79F47933" w14:textId="761AFFEC" w:rsidR="00C835FB" w:rsidRDefault="0028139D">
          <w:pPr>
            <w:pStyle w:val="TM1"/>
            <w:rPr>
              <w:rFonts w:eastAsiaTheme="minorEastAsia"/>
              <w:b w:val="0"/>
              <w:noProof/>
              <w:color w:val="auto"/>
              <w:lang w:eastAsia="fr-FR"/>
            </w:rPr>
          </w:pPr>
          <w:hyperlink w:anchor="_Toc75354804" w:history="1">
            <w:r w:rsidR="00C835FB" w:rsidRPr="00737A23">
              <w:rPr>
                <w:rStyle w:val="Lienhypertexte"/>
                <w:noProof/>
              </w:rPr>
              <w:t>2</w:t>
            </w:r>
            <w:r w:rsidR="00C835FB">
              <w:rPr>
                <w:rFonts w:eastAsiaTheme="minorEastAsia"/>
                <w:b w:val="0"/>
                <w:noProof/>
                <w:color w:val="auto"/>
                <w:lang w:eastAsia="fr-FR"/>
              </w:rPr>
              <w:tab/>
            </w:r>
            <w:r w:rsidR="00C835FB" w:rsidRPr="00737A23">
              <w:rPr>
                <w:rStyle w:val="Lienhypertexte"/>
                <w:noProof/>
              </w:rPr>
              <w:t>Contenu de la collecte</w:t>
            </w:r>
            <w:r w:rsidR="00C835FB">
              <w:rPr>
                <w:noProof/>
                <w:webHidden/>
              </w:rPr>
              <w:tab/>
            </w:r>
            <w:r w:rsidR="00C835FB">
              <w:rPr>
                <w:noProof/>
                <w:webHidden/>
              </w:rPr>
              <w:fldChar w:fldCharType="begin"/>
            </w:r>
            <w:r w:rsidR="00C835FB">
              <w:rPr>
                <w:noProof/>
                <w:webHidden/>
              </w:rPr>
              <w:instrText xml:space="preserve"> PAGEREF _Toc75354804 \h </w:instrText>
            </w:r>
            <w:r w:rsidR="00C835FB">
              <w:rPr>
                <w:noProof/>
                <w:webHidden/>
              </w:rPr>
            </w:r>
            <w:r w:rsidR="00C835FB">
              <w:rPr>
                <w:noProof/>
                <w:webHidden/>
              </w:rPr>
              <w:fldChar w:fldCharType="separate"/>
            </w:r>
            <w:r w:rsidR="00C835FB">
              <w:rPr>
                <w:noProof/>
                <w:webHidden/>
              </w:rPr>
              <w:t>7</w:t>
            </w:r>
            <w:r w:rsidR="00C835FB">
              <w:rPr>
                <w:noProof/>
                <w:webHidden/>
              </w:rPr>
              <w:fldChar w:fldCharType="end"/>
            </w:r>
          </w:hyperlink>
        </w:p>
        <w:p w14:paraId="32DA8799" w14:textId="6B8CEFE8" w:rsidR="00C835FB" w:rsidRDefault="0028139D">
          <w:pPr>
            <w:pStyle w:val="TM2"/>
            <w:rPr>
              <w:rFonts w:eastAsiaTheme="minorEastAsia"/>
              <w:lang w:eastAsia="fr-FR"/>
            </w:rPr>
          </w:pPr>
          <w:hyperlink w:anchor="_Toc75354805" w:history="1">
            <w:r w:rsidR="00C835FB" w:rsidRPr="00737A23">
              <w:rPr>
                <w:rStyle w:val="Lienhypertexte"/>
              </w:rPr>
              <w:t>2.1</w:t>
            </w:r>
            <w:r w:rsidR="00C835FB">
              <w:rPr>
                <w:rFonts w:eastAsiaTheme="minorEastAsia"/>
                <w:lang w:eastAsia="fr-FR"/>
              </w:rPr>
              <w:tab/>
            </w:r>
            <w:r w:rsidR="00C835FB" w:rsidRPr="00737A23">
              <w:rPr>
                <w:rStyle w:val="Lienhypertexte"/>
              </w:rPr>
              <w:t>Contexte</w:t>
            </w:r>
            <w:r w:rsidR="00C835FB">
              <w:rPr>
                <w:webHidden/>
              </w:rPr>
              <w:tab/>
            </w:r>
            <w:r w:rsidR="00C835FB">
              <w:rPr>
                <w:webHidden/>
              </w:rPr>
              <w:fldChar w:fldCharType="begin"/>
            </w:r>
            <w:r w:rsidR="00C835FB">
              <w:rPr>
                <w:webHidden/>
              </w:rPr>
              <w:instrText xml:space="preserve"> PAGEREF _Toc75354805 \h </w:instrText>
            </w:r>
            <w:r w:rsidR="00C835FB">
              <w:rPr>
                <w:webHidden/>
              </w:rPr>
            </w:r>
            <w:r w:rsidR="00C835FB">
              <w:rPr>
                <w:webHidden/>
              </w:rPr>
              <w:fldChar w:fldCharType="separate"/>
            </w:r>
            <w:r w:rsidR="00C835FB">
              <w:rPr>
                <w:webHidden/>
              </w:rPr>
              <w:t>7</w:t>
            </w:r>
            <w:r w:rsidR="00C835FB">
              <w:rPr>
                <w:webHidden/>
              </w:rPr>
              <w:fldChar w:fldCharType="end"/>
            </w:r>
          </w:hyperlink>
        </w:p>
        <w:p w14:paraId="0490CBFB" w14:textId="77D72E25" w:rsidR="00C835FB" w:rsidRDefault="0028139D">
          <w:pPr>
            <w:pStyle w:val="TM2"/>
            <w:rPr>
              <w:rFonts w:eastAsiaTheme="minorEastAsia"/>
              <w:lang w:eastAsia="fr-FR"/>
            </w:rPr>
          </w:pPr>
          <w:hyperlink w:anchor="_Toc75354806" w:history="1">
            <w:r w:rsidR="00C835FB" w:rsidRPr="00737A23">
              <w:rPr>
                <w:rStyle w:val="Lienhypertexte"/>
              </w:rPr>
              <w:t>2.2</w:t>
            </w:r>
            <w:r w:rsidR="00C835FB">
              <w:rPr>
                <w:rFonts w:eastAsiaTheme="minorEastAsia"/>
                <w:lang w:eastAsia="fr-FR"/>
              </w:rPr>
              <w:tab/>
            </w:r>
            <w:r w:rsidR="00C835FB" w:rsidRPr="00737A23">
              <w:rPr>
                <w:rStyle w:val="Lienhypertexte"/>
              </w:rPr>
              <w:t>Fréquence de remise des déclarations</w:t>
            </w:r>
            <w:r w:rsidR="00C835FB">
              <w:rPr>
                <w:webHidden/>
              </w:rPr>
              <w:tab/>
            </w:r>
            <w:r w:rsidR="00C835FB">
              <w:rPr>
                <w:webHidden/>
              </w:rPr>
              <w:fldChar w:fldCharType="begin"/>
            </w:r>
            <w:r w:rsidR="00C835FB">
              <w:rPr>
                <w:webHidden/>
              </w:rPr>
              <w:instrText xml:space="preserve"> PAGEREF _Toc75354806 \h </w:instrText>
            </w:r>
            <w:r w:rsidR="00C835FB">
              <w:rPr>
                <w:webHidden/>
              </w:rPr>
            </w:r>
            <w:r w:rsidR="00C835FB">
              <w:rPr>
                <w:webHidden/>
              </w:rPr>
              <w:fldChar w:fldCharType="separate"/>
            </w:r>
            <w:r w:rsidR="00C835FB">
              <w:rPr>
                <w:webHidden/>
              </w:rPr>
              <w:t>8</w:t>
            </w:r>
            <w:r w:rsidR="00C835FB">
              <w:rPr>
                <w:webHidden/>
              </w:rPr>
              <w:fldChar w:fldCharType="end"/>
            </w:r>
          </w:hyperlink>
        </w:p>
        <w:p w14:paraId="41EE1607" w14:textId="479DB877" w:rsidR="00C835FB" w:rsidRDefault="0028139D">
          <w:pPr>
            <w:pStyle w:val="TM1"/>
            <w:rPr>
              <w:rFonts w:eastAsiaTheme="minorEastAsia"/>
              <w:b w:val="0"/>
              <w:noProof/>
              <w:color w:val="auto"/>
              <w:lang w:eastAsia="fr-FR"/>
            </w:rPr>
          </w:pPr>
          <w:hyperlink w:anchor="_Toc75354807" w:history="1">
            <w:r w:rsidR="00C835FB" w:rsidRPr="00737A23">
              <w:rPr>
                <w:rStyle w:val="Lienhypertexte"/>
                <w:noProof/>
              </w:rPr>
              <w:t>3</w:t>
            </w:r>
            <w:r w:rsidR="00C835FB">
              <w:rPr>
                <w:rFonts w:eastAsiaTheme="minorEastAsia"/>
                <w:b w:val="0"/>
                <w:noProof/>
                <w:color w:val="auto"/>
                <w:lang w:eastAsia="fr-FR"/>
              </w:rPr>
              <w:tab/>
            </w:r>
            <w:r w:rsidR="00C835FB" w:rsidRPr="00737A23">
              <w:rPr>
                <w:rStyle w:val="Lienhypertexte"/>
                <w:noProof/>
              </w:rPr>
              <w:t>Principes d’accréditation d’un remettant</w:t>
            </w:r>
            <w:r w:rsidR="00C835FB">
              <w:rPr>
                <w:noProof/>
                <w:webHidden/>
              </w:rPr>
              <w:tab/>
            </w:r>
            <w:r w:rsidR="00C835FB">
              <w:rPr>
                <w:noProof/>
                <w:webHidden/>
              </w:rPr>
              <w:fldChar w:fldCharType="begin"/>
            </w:r>
            <w:r w:rsidR="00C835FB">
              <w:rPr>
                <w:noProof/>
                <w:webHidden/>
              </w:rPr>
              <w:instrText xml:space="preserve"> PAGEREF _Toc75354807 \h </w:instrText>
            </w:r>
            <w:r w:rsidR="00C835FB">
              <w:rPr>
                <w:noProof/>
                <w:webHidden/>
              </w:rPr>
            </w:r>
            <w:r w:rsidR="00C835FB">
              <w:rPr>
                <w:noProof/>
                <w:webHidden/>
              </w:rPr>
              <w:fldChar w:fldCharType="separate"/>
            </w:r>
            <w:r w:rsidR="00C835FB">
              <w:rPr>
                <w:noProof/>
                <w:webHidden/>
              </w:rPr>
              <w:t>8</w:t>
            </w:r>
            <w:r w:rsidR="00C835FB">
              <w:rPr>
                <w:noProof/>
                <w:webHidden/>
              </w:rPr>
              <w:fldChar w:fldCharType="end"/>
            </w:r>
          </w:hyperlink>
        </w:p>
        <w:p w14:paraId="65CFED12" w14:textId="15DFF411" w:rsidR="00C835FB" w:rsidRDefault="0028139D">
          <w:pPr>
            <w:pStyle w:val="TM1"/>
            <w:rPr>
              <w:rFonts w:eastAsiaTheme="minorEastAsia"/>
              <w:b w:val="0"/>
              <w:noProof/>
              <w:color w:val="auto"/>
              <w:lang w:eastAsia="fr-FR"/>
            </w:rPr>
          </w:pPr>
          <w:hyperlink w:anchor="_Toc75354808" w:history="1">
            <w:r w:rsidR="00C835FB" w:rsidRPr="00737A23">
              <w:rPr>
                <w:rStyle w:val="Lienhypertexte"/>
                <w:noProof/>
              </w:rPr>
              <w:t>4</w:t>
            </w:r>
            <w:r w:rsidR="00C835FB">
              <w:rPr>
                <w:rFonts w:eastAsiaTheme="minorEastAsia"/>
                <w:b w:val="0"/>
                <w:noProof/>
                <w:color w:val="auto"/>
                <w:lang w:eastAsia="fr-FR"/>
              </w:rPr>
              <w:tab/>
            </w:r>
            <w:r w:rsidR="00C835FB" w:rsidRPr="00737A23">
              <w:rPr>
                <w:rStyle w:val="Lienhypertexte"/>
                <w:noProof/>
              </w:rPr>
              <w:t>Fonctionnement de la collecte</w:t>
            </w:r>
            <w:r w:rsidR="00C835FB">
              <w:rPr>
                <w:noProof/>
                <w:webHidden/>
              </w:rPr>
              <w:tab/>
            </w:r>
            <w:r w:rsidR="00C835FB">
              <w:rPr>
                <w:noProof/>
                <w:webHidden/>
              </w:rPr>
              <w:fldChar w:fldCharType="begin"/>
            </w:r>
            <w:r w:rsidR="00C835FB">
              <w:rPr>
                <w:noProof/>
                <w:webHidden/>
              </w:rPr>
              <w:instrText xml:space="preserve"> PAGEREF _Toc75354808 \h </w:instrText>
            </w:r>
            <w:r w:rsidR="00C835FB">
              <w:rPr>
                <w:noProof/>
                <w:webHidden/>
              </w:rPr>
            </w:r>
            <w:r w:rsidR="00C835FB">
              <w:rPr>
                <w:noProof/>
                <w:webHidden/>
              </w:rPr>
              <w:fldChar w:fldCharType="separate"/>
            </w:r>
            <w:r w:rsidR="00C835FB">
              <w:rPr>
                <w:noProof/>
                <w:webHidden/>
              </w:rPr>
              <w:t>9</w:t>
            </w:r>
            <w:r w:rsidR="00C835FB">
              <w:rPr>
                <w:noProof/>
                <w:webHidden/>
              </w:rPr>
              <w:fldChar w:fldCharType="end"/>
            </w:r>
          </w:hyperlink>
        </w:p>
        <w:p w14:paraId="74C6C645" w14:textId="4D7777B3" w:rsidR="00C835FB" w:rsidRDefault="0028139D">
          <w:pPr>
            <w:pStyle w:val="TM2"/>
            <w:rPr>
              <w:rFonts w:eastAsiaTheme="minorEastAsia"/>
              <w:lang w:eastAsia="fr-FR"/>
            </w:rPr>
          </w:pPr>
          <w:hyperlink w:anchor="_Toc75354809" w:history="1">
            <w:r w:rsidR="00C835FB" w:rsidRPr="00737A23">
              <w:rPr>
                <w:rStyle w:val="Lienhypertexte"/>
              </w:rPr>
              <w:t>4.1</w:t>
            </w:r>
            <w:r w:rsidR="00C835FB">
              <w:rPr>
                <w:rFonts w:eastAsiaTheme="minorEastAsia"/>
                <w:lang w:eastAsia="fr-FR"/>
              </w:rPr>
              <w:tab/>
            </w:r>
            <w:r w:rsidR="00C835FB" w:rsidRPr="00737A23">
              <w:rPr>
                <w:rStyle w:val="Lienhypertexte"/>
              </w:rPr>
              <w:t>Canaux de transmission</w:t>
            </w:r>
            <w:r w:rsidR="00C835FB">
              <w:rPr>
                <w:webHidden/>
              </w:rPr>
              <w:tab/>
            </w:r>
            <w:r w:rsidR="00C835FB">
              <w:rPr>
                <w:webHidden/>
              </w:rPr>
              <w:fldChar w:fldCharType="begin"/>
            </w:r>
            <w:r w:rsidR="00C835FB">
              <w:rPr>
                <w:webHidden/>
              </w:rPr>
              <w:instrText xml:space="preserve"> PAGEREF _Toc75354809 \h </w:instrText>
            </w:r>
            <w:r w:rsidR="00C835FB">
              <w:rPr>
                <w:webHidden/>
              </w:rPr>
            </w:r>
            <w:r w:rsidR="00C835FB">
              <w:rPr>
                <w:webHidden/>
              </w:rPr>
              <w:fldChar w:fldCharType="separate"/>
            </w:r>
            <w:r w:rsidR="00C835FB">
              <w:rPr>
                <w:webHidden/>
              </w:rPr>
              <w:t>9</w:t>
            </w:r>
            <w:r w:rsidR="00C835FB">
              <w:rPr>
                <w:webHidden/>
              </w:rPr>
              <w:fldChar w:fldCharType="end"/>
            </w:r>
          </w:hyperlink>
        </w:p>
        <w:p w14:paraId="08B13324" w14:textId="4E9AC9BB" w:rsidR="00C835FB" w:rsidRDefault="0028139D">
          <w:pPr>
            <w:pStyle w:val="TM2"/>
            <w:rPr>
              <w:rFonts w:eastAsiaTheme="minorEastAsia"/>
              <w:lang w:eastAsia="fr-FR"/>
            </w:rPr>
          </w:pPr>
          <w:hyperlink w:anchor="_Toc75354810" w:history="1">
            <w:r w:rsidR="00C835FB" w:rsidRPr="00737A23">
              <w:rPr>
                <w:rStyle w:val="Lienhypertexte"/>
              </w:rPr>
              <w:t>4.2</w:t>
            </w:r>
            <w:r w:rsidR="00C835FB">
              <w:rPr>
                <w:rFonts w:eastAsiaTheme="minorEastAsia"/>
                <w:lang w:eastAsia="fr-FR"/>
              </w:rPr>
              <w:tab/>
            </w:r>
            <w:r w:rsidR="00C835FB" w:rsidRPr="00737A23">
              <w:rPr>
                <w:rStyle w:val="Lienhypertexte"/>
              </w:rPr>
              <w:t>Principes de transmission</w:t>
            </w:r>
            <w:r w:rsidR="00C835FB">
              <w:rPr>
                <w:webHidden/>
              </w:rPr>
              <w:tab/>
            </w:r>
            <w:r w:rsidR="00C835FB">
              <w:rPr>
                <w:webHidden/>
              </w:rPr>
              <w:fldChar w:fldCharType="begin"/>
            </w:r>
            <w:r w:rsidR="00C835FB">
              <w:rPr>
                <w:webHidden/>
              </w:rPr>
              <w:instrText xml:space="preserve"> PAGEREF _Toc75354810 \h </w:instrText>
            </w:r>
            <w:r w:rsidR="00C835FB">
              <w:rPr>
                <w:webHidden/>
              </w:rPr>
            </w:r>
            <w:r w:rsidR="00C835FB">
              <w:rPr>
                <w:webHidden/>
              </w:rPr>
              <w:fldChar w:fldCharType="separate"/>
            </w:r>
            <w:r w:rsidR="00C835FB">
              <w:rPr>
                <w:webHidden/>
              </w:rPr>
              <w:t>9</w:t>
            </w:r>
            <w:r w:rsidR="00C835FB">
              <w:rPr>
                <w:webHidden/>
              </w:rPr>
              <w:fldChar w:fldCharType="end"/>
            </w:r>
          </w:hyperlink>
        </w:p>
        <w:p w14:paraId="1103991D" w14:textId="539A5C71" w:rsidR="00C835FB" w:rsidRDefault="0028139D">
          <w:pPr>
            <w:pStyle w:val="TM3"/>
            <w:rPr>
              <w:rFonts w:eastAsiaTheme="minorEastAsia"/>
              <w:noProof/>
              <w:lang w:eastAsia="fr-FR"/>
            </w:rPr>
          </w:pPr>
          <w:hyperlink w:anchor="_Toc75354811" w:history="1">
            <w:r w:rsidR="00C835FB" w:rsidRPr="00737A23">
              <w:rPr>
                <w:rStyle w:val="Lienhypertexte"/>
                <w:noProof/>
              </w:rPr>
              <w:t>4.2.1</w:t>
            </w:r>
            <w:r w:rsidR="00C835FB">
              <w:rPr>
                <w:rFonts w:eastAsiaTheme="minorEastAsia"/>
                <w:noProof/>
                <w:lang w:eastAsia="fr-FR"/>
              </w:rPr>
              <w:tab/>
            </w:r>
            <w:r w:rsidR="00C835FB" w:rsidRPr="00737A23">
              <w:rPr>
                <w:rStyle w:val="Lienhypertexte"/>
                <w:noProof/>
              </w:rPr>
              <w:t>Principes de remise d’un fichier XML</w:t>
            </w:r>
            <w:r w:rsidR="00C835FB">
              <w:rPr>
                <w:noProof/>
                <w:webHidden/>
              </w:rPr>
              <w:tab/>
            </w:r>
            <w:r w:rsidR="00C835FB">
              <w:rPr>
                <w:noProof/>
                <w:webHidden/>
              </w:rPr>
              <w:fldChar w:fldCharType="begin"/>
            </w:r>
            <w:r w:rsidR="00C835FB">
              <w:rPr>
                <w:noProof/>
                <w:webHidden/>
              </w:rPr>
              <w:instrText xml:space="preserve"> PAGEREF _Toc75354811 \h </w:instrText>
            </w:r>
            <w:r w:rsidR="00C835FB">
              <w:rPr>
                <w:noProof/>
                <w:webHidden/>
              </w:rPr>
            </w:r>
            <w:r w:rsidR="00C835FB">
              <w:rPr>
                <w:noProof/>
                <w:webHidden/>
              </w:rPr>
              <w:fldChar w:fldCharType="separate"/>
            </w:r>
            <w:r w:rsidR="00C835FB">
              <w:rPr>
                <w:noProof/>
                <w:webHidden/>
              </w:rPr>
              <w:t>9</w:t>
            </w:r>
            <w:r w:rsidR="00C835FB">
              <w:rPr>
                <w:noProof/>
                <w:webHidden/>
              </w:rPr>
              <w:fldChar w:fldCharType="end"/>
            </w:r>
          </w:hyperlink>
        </w:p>
        <w:p w14:paraId="5215A761" w14:textId="4ACD82F0" w:rsidR="00C835FB" w:rsidRDefault="0028139D">
          <w:pPr>
            <w:pStyle w:val="TM3"/>
            <w:rPr>
              <w:rFonts w:eastAsiaTheme="minorEastAsia"/>
              <w:noProof/>
              <w:lang w:eastAsia="fr-FR"/>
            </w:rPr>
          </w:pPr>
          <w:hyperlink w:anchor="_Toc75354812" w:history="1">
            <w:r w:rsidR="00C835FB" w:rsidRPr="00737A23">
              <w:rPr>
                <w:rStyle w:val="Lienhypertexte"/>
                <w:noProof/>
              </w:rPr>
              <w:t>4.2.2</w:t>
            </w:r>
            <w:r w:rsidR="00C835FB">
              <w:rPr>
                <w:rFonts w:eastAsiaTheme="minorEastAsia"/>
                <w:noProof/>
                <w:lang w:eastAsia="fr-FR"/>
              </w:rPr>
              <w:tab/>
            </w:r>
            <w:r w:rsidR="00C835FB" w:rsidRPr="00737A23">
              <w:rPr>
                <w:rStyle w:val="Lienhypertexte"/>
                <w:noProof/>
              </w:rPr>
              <w:t>Mode d’intégration des données de remise</w:t>
            </w:r>
            <w:r w:rsidR="00C835FB">
              <w:rPr>
                <w:noProof/>
                <w:webHidden/>
              </w:rPr>
              <w:tab/>
            </w:r>
            <w:r w:rsidR="00C835FB">
              <w:rPr>
                <w:noProof/>
                <w:webHidden/>
              </w:rPr>
              <w:fldChar w:fldCharType="begin"/>
            </w:r>
            <w:r w:rsidR="00C835FB">
              <w:rPr>
                <w:noProof/>
                <w:webHidden/>
              </w:rPr>
              <w:instrText xml:space="preserve"> PAGEREF _Toc75354812 \h </w:instrText>
            </w:r>
            <w:r w:rsidR="00C835FB">
              <w:rPr>
                <w:noProof/>
                <w:webHidden/>
              </w:rPr>
            </w:r>
            <w:r w:rsidR="00C835FB">
              <w:rPr>
                <w:noProof/>
                <w:webHidden/>
              </w:rPr>
              <w:fldChar w:fldCharType="separate"/>
            </w:r>
            <w:r w:rsidR="00C835FB">
              <w:rPr>
                <w:noProof/>
                <w:webHidden/>
              </w:rPr>
              <w:t>9</w:t>
            </w:r>
            <w:r w:rsidR="00C835FB">
              <w:rPr>
                <w:noProof/>
                <w:webHidden/>
              </w:rPr>
              <w:fldChar w:fldCharType="end"/>
            </w:r>
          </w:hyperlink>
        </w:p>
        <w:p w14:paraId="23C316C5" w14:textId="67F581E0" w:rsidR="00C835FB" w:rsidRDefault="0028139D">
          <w:pPr>
            <w:pStyle w:val="TM3"/>
            <w:rPr>
              <w:rFonts w:eastAsiaTheme="minorEastAsia"/>
              <w:noProof/>
              <w:lang w:eastAsia="fr-FR"/>
            </w:rPr>
          </w:pPr>
          <w:hyperlink w:anchor="_Toc75354813" w:history="1">
            <w:r w:rsidR="00C835FB" w:rsidRPr="00737A23">
              <w:rPr>
                <w:rStyle w:val="Lienhypertexte"/>
                <w:noProof/>
              </w:rPr>
              <w:t>4.2.3</w:t>
            </w:r>
            <w:r w:rsidR="00C835FB">
              <w:rPr>
                <w:rFonts w:eastAsiaTheme="minorEastAsia"/>
                <w:noProof/>
                <w:lang w:eastAsia="fr-FR"/>
              </w:rPr>
              <w:tab/>
            </w:r>
            <w:r w:rsidR="00C835FB" w:rsidRPr="00737A23">
              <w:rPr>
                <w:rStyle w:val="Lienhypertexte"/>
                <w:noProof/>
              </w:rPr>
              <w:t>Format et règle générale d’alimentation des champs</w:t>
            </w:r>
            <w:r w:rsidR="00C835FB">
              <w:rPr>
                <w:noProof/>
                <w:webHidden/>
              </w:rPr>
              <w:tab/>
            </w:r>
            <w:r w:rsidR="00C835FB">
              <w:rPr>
                <w:noProof/>
                <w:webHidden/>
              </w:rPr>
              <w:fldChar w:fldCharType="begin"/>
            </w:r>
            <w:r w:rsidR="00C835FB">
              <w:rPr>
                <w:noProof/>
                <w:webHidden/>
              </w:rPr>
              <w:instrText xml:space="preserve"> PAGEREF _Toc75354813 \h </w:instrText>
            </w:r>
            <w:r w:rsidR="00C835FB">
              <w:rPr>
                <w:noProof/>
                <w:webHidden/>
              </w:rPr>
            </w:r>
            <w:r w:rsidR="00C835FB">
              <w:rPr>
                <w:noProof/>
                <w:webHidden/>
              </w:rPr>
              <w:fldChar w:fldCharType="separate"/>
            </w:r>
            <w:r w:rsidR="00C835FB">
              <w:rPr>
                <w:noProof/>
                <w:webHidden/>
              </w:rPr>
              <w:t>10</w:t>
            </w:r>
            <w:r w:rsidR="00C835FB">
              <w:rPr>
                <w:noProof/>
                <w:webHidden/>
              </w:rPr>
              <w:fldChar w:fldCharType="end"/>
            </w:r>
          </w:hyperlink>
        </w:p>
        <w:p w14:paraId="0E4D57F0" w14:textId="176CFAF6" w:rsidR="00C835FB" w:rsidRDefault="0028139D">
          <w:pPr>
            <w:pStyle w:val="TM3"/>
            <w:rPr>
              <w:rFonts w:eastAsiaTheme="minorEastAsia"/>
              <w:noProof/>
              <w:lang w:eastAsia="fr-FR"/>
            </w:rPr>
          </w:pPr>
          <w:hyperlink w:anchor="_Toc75354814" w:history="1">
            <w:r w:rsidR="00C835FB" w:rsidRPr="00737A23">
              <w:rPr>
                <w:rStyle w:val="Lienhypertexte"/>
                <w:noProof/>
              </w:rPr>
              <w:t>4.2.4</w:t>
            </w:r>
            <w:r w:rsidR="00C835FB">
              <w:rPr>
                <w:rFonts w:eastAsiaTheme="minorEastAsia"/>
                <w:noProof/>
                <w:lang w:eastAsia="fr-FR"/>
              </w:rPr>
              <w:tab/>
            </w:r>
            <w:r w:rsidR="00C835FB" w:rsidRPr="00737A23">
              <w:rPr>
                <w:rStyle w:val="Lienhypertexte"/>
                <w:noProof/>
              </w:rPr>
              <w:t>Comptes rendus d’anomalies</w:t>
            </w:r>
            <w:r w:rsidR="00C835FB">
              <w:rPr>
                <w:noProof/>
                <w:webHidden/>
              </w:rPr>
              <w:tab/>
            </w:r>
            <w:r w:rsidR="00C835FB">
              <w:rPr>
                <w:noProof/>
                <w:webHidden/>
              </w:rPr>
              <w:fldChar w:fldCharType="begin"/>
            </w:r>
            <w:r w:rsidR="00C835FB">
              <w:rPr>
                <w:noProof/>
                <w:webHidden/>
              </w:rPr>
              <w:instrText xml:space="preserve"> PAGEREF _Toc75354814 \h </w:instrText>
            </w:r>
            <w:r w:rsidR="00C835FB">
              <w:rPr>
                <w:noProof/>
                <w:webHidden/>
              </w:rPr>
            </w:r>
            <w:r w:rsidR="00C835FB">
              <w:rPr>
                <w:noProof/>
                <w:webHidden/>
              </w:rPr>
              <w:fldChar w:fldCharType="separate"/>
            </w:r>
            <w:r w:rsidR="00C835FB">
              <w:rPr>
                <w:noProof/>
                <w:webHidden/>
              </w:rPr>
              <w:t>10</w:t>
            </w:r>
            <w:r w:rsidR="00C835FB">
              <w:rPr>
                <w:noProof/>
                <w:webHidden/>
              </w:rPr>
              <w:fldChar w:fldCharType="end"/>
            </w:r>
          </w:hyperlink>
        </w:p>
        <w:p w14:paraId="483359E5" w14:textId="7E366AAA" w:rsidR="00C835FB" w:rsidRDefault="0028139D">
          <w:pPr>
            <w:pStyle w:val="TM1"/>
            <w:rPr>
              <w:rFonts w:eastAsiaTheme="minorEastAsia"/>
              <w:b w:val="0"/>
              <w:noProof/>
              <w:color w:val="auto"/>
              <w:lang w:eastAsia="fr-FR"/>
            </w:rPr>
          </w:pPr>
          <w:hyperlink w:anchor="_Toc75354815" w:history="1">
            <w:r w:rsidR="00C835FB" w:rsidRPr="00737A23">
              <w:rPr>
                <w:rStyle w:val="Lienhypertexte"/>
                <w:noProof/>
              </w:rPr>
              <w:t>5</w:t>
            </w:r>
            <w:r w:rsidR="00C835FB">
              <w:rPr>
                <w:rFonts w:eastAsiaTheme="minorEastAsia"/>
                <w:b w:val="0"/>
                <w:noProof/>
                <w:color w:val="auto"/>
                <w:lang w:eastAsia="fr-FR"/>
              </w:rPr>
              <w:tab/>
            </w:r>
            <w:r w:rsidR="00C835FB" w:rsidRPr="00737A23">
              <w:rPr>
                <w:rStyle w:val="Lienhypertexte"/>
                <w:noProof/>
              </w:rPr>
              <w:t>Spécification du fichier XML de remise</w:t>
            </w:r>
            <w:r w:rsidR="00C835FB">
              <w:rPr>
                <w:noProof/>
                <w:webHidden/>
              </w:rPr>
              <w:tab/>
            </w:r>
            <w:r w:rsidR="00C835FB">
              <w:rPr>
                <w:noProof/>
                <w:webHidden/>
              </w:rPr>
              <w:fldChar w:fldCharType="begin"/>
            </w:r>
            <w:r w:rsidR="00C835FB">
              <w:rPr>
                <w:noProof/>
                <w:webHidden/>
              </w:rPr>
              <w:instrText xml:space="preserve"> PAGEREF _Toc75354815 \h </w:instrText>
            </w:r>
            <w:r w:rsidR="00C835FB">
              <w:rPr>
                <w:noProof/>
                <w:webHidden/>
              </w:rPr>
            </w:r>
            <w:r w:rsidR="00C835FB">
              <w:rPr>
                <w:noProof/>
                <w:webHidden/>
              </w:rPr>
              <w:fldChar w:fldCharType="separate"/>
            </w:r>
            <w:r w:rsidR="00C835FB">
              <w:rPr>
                <w:noProof/>
                <w:webHidden/>
              </w:rPr>
              <w:t>11</w:t>
            </w:r>
            <w:r w:rsidR="00C835FB">
              <w:rPr>
                <w:noProof/>
                <w:webHidden/>
              </w:rPr>
              <w:fldChar w:fldCharType="end"/>
            </w:r>
          </w:hyperlink>
        </w:p>
        <w:p w14:paraId="750C7982" w14:textId="4C3CEE59" w:rsidR="00C835FB" w:rsidRDefault="0028139D">
          <w:pPr>
            <w:pStyle w:val="TM2"/>
            <w:rPr>
              <w:rFonts w:eastAsiaTheme="minorEastAsia"/>
              <w:lang w:eastAsia="fr-FR"/>
            </w:rPr>
          </w:pPr>
          <w:hyperlink w:anchor="_Toc75354816" w:history="1">
            <w:r w:rsidR="00C835FB" w:rsidRPr="00737A23">
              <w:rPr>
                <w:rStyle w:val="Lienhypertexte"/>
              </w:rPr>
              <w:t>5.1</w:t>
            </w:r>
            <w:r w:rsidR="00C835FB">
              <w:rPr>
                <w:rFonts w:eastAsiaTheme="minorEastAsia"/>
                <w:lang w:eastAsia="fr-FR"/>
              </w:rPr>
              <w:tab/>
            </w:r>
            <w:r w:rsidR="00C835FB" w:rsidRPr="00737A23">
              <w:rPr>
                <w:rStyle w:val="Lienhypertexte"/>
              </w:rPr>
              <w:t>Spécifications des champs de la têtière &lt;Administration&gt;</w:t>
            </w:r>
            <w:r w:rsidR="00C835FB">
              <w:rPr>
                <w:webHidden/>
              </w:rPr>
              <w:tab/>
            </w:r>
            <w:r w:rsidR="00C835FB">
              <w:rPr>
                <w:webHidden/>
              </w:rPr>
              <w:fldChar w:fldCharType="begin"/>
            </w:r>
            <w:r w:rsidR="00C835FB">
              <w:rPr>
                <w:webHidden/>
              </w:rPr>
              <w:instrText xml:space="preserve"> PAGEREF _Toc75354816 \h </w:instrText>
            </w:r>
            <w:r w:rsidR="00C835FB">
              <w:rPr>
                <w:webHidden/>
              </w:rPr>
            </w:r>
            <w:r w:rsidR="00C835FB">
              <w:rPr>
                <w:webHidden/>
              </w:rPr>
              <w:fldChar w:fldCharType="separate"/>
            </w:r>
            <w:r w:rsidR="00C835FB">
              <w:rPr>
                <w:webHidden/>
              </w:rPr>
              <w:t>12</w:t>
            </w:r>
            <w:r w:rsidR="00C835FB">
              <w:rPr>
                <w:webHidden/>
              </w:rPr>
              <w:fldChar w:fldCharType="end"/>
            </w:r>
          </w:hyperlink>
        </w:p>
        <w:p w14:paraId="7A9E6FD4" w14:textId="244A1ACB" w:rsidR="00C835FB" w:rsidRDefault="0028139D">
          <w:pPr>
            <w:pStyle w:val="TM2"/>
            <w:rPr>
              <w:rFonts w:eastAsiaTheme="minorEastAsia"/>
              <w:lang w:eastAsia="fr-FR"/>
            </w:rPr>
          </w:pPr>
          <w:hyperlink w:anchor="_Toc75354817" w:history="1">
            <w:r w:rsidR="00C835FB" w:rsidRPr="00737A23">
              <w:rPr>
                <w:rStyle w:val="Lienhypertexte"/>
              </w:rPr>
              <w:t>5.2</w:t>
            </w:r>
            <w:r w:rsidR="00C835FB">
              <w:rPr>
                <w:rFonts w:eastAsiaTheme="minorEastAsia"/>
                <w:lang w:eastAsia="fr-FR"/>
              </w:rPr>
              <w:tab/>
            </w:r>
            <w:r w:rsidR="00C835FB" w:rsidRPr="00737A23">
              <w:rPr>
                <w:rStyle w:val="Lienhypertexte"/>
              </w:rPr>
              <w:t>Spécifications des champs de la déclaration trimestrielle des opérations de paiement impliquant des non-IFM &lt;Report&gt;</w:t>
            </w:r>
            <w:r w:rsidR="00C835FB">
              <w:rPr>
                <w:webHidden/>
              </w:rPr>
              <w:tab/>
            </w:r>
            <w:r w:rsidR="00C835FB">
              <w:rPr>
                <w:webHidden/>
              </w:rPr>
              <w:fldChar w:fldCharType="begin"/>
            </w:r>
            <w:r w:rsidR="00C835FB">
              <w:rPr>
                <w:webHidden/>
              </w:rPr>
              <w:instrText xml:space="preserve"> PAGEREF _Toc75354817 \h </w:instrText>
            </w:r>
            <w:r w:rsidR="00C835FB">
              <w:rPr>
                <w:webHidden/>
              </w:rPr>
            </w:r>
            <w:r w:rsidR="00C835FB">
              <w:rPr>
                <w:webHidden/>
              </w:rPr>
              <w:fldChar w:fldCharType="separate"/>
            </w:r>
            <w:r w:rsidR="00C835FB">
              <w:rPr>
                <w:webHidden/>
              </w:rPr>
              <w:t>13</w:t>
            </w:r>
            <w:r w:rsidR="00C835FB">
              <w:rPr>
                <w:webHidden/>
              </w:rPr>
              <w:fldChar w:fldCharType="end"/>
            </w:r>
          </w:hyperlink>
        </w:p>
        <w:p w14:paraId="2B34FEBE" w14:textId="43C4EBA7" w:rsidR="00C835FB" w:rsidRDefault="0028139D">
          <w:pPr>
            <w:pStyle w:val="TM3"/>
            <w:rPr>
              <w:rFonts w:eastAsiaTheme="minorEastAsia"/>
              <w:noProof/>
              <w:lang w:eastAsia="fr-FR"/>
            </w:rPr>
          </w:pPr>
          <w:hyperlink w:anchor="_Toc75354818" w:history="1">
            <w:r w:rsidR="00C835FB" w:rsidRPr="00737A23">
              <w:rPr>
                <w:rStyle w:val="Lienhypertexte"/>
                <w:noProof/>
              </w:rPr>
              <w:t>5.2.1</w:t>
            </w:r>
            <w:r w:rsidR="00C835FB">
              <w:rPr>
                <w:rFonts w:eastAsiaTheme="minorEastAsia"/>
                <w:noProof/>
                <w:lang w:eastAsia="fr-FR"/>
              </w:rPr>
              <w:tab/>
            </w:r>
            <w:r w:rsidR="00C835FB" w:rsidRPr="00737A23">
              <w:rPr>
                <w:rStyle w:val="Lienhypertexte"/>
                <w:noProof/>
              </w:rPr>
              <w:t>Spécification de la balise &lt;Report&gt;</w:t>
            </w:r>
            <w:r w:rsidR="00C835FB">
              <w:rPr>
                <w:noProof/>
                <w:webHidden/>
              </w:rPr>
              <w:tab/>
            </w:r>
            <w:r w:rsidR="00C835FB">
              <w:rPr>
                <w:noProof/>
                <w:webHidden/>
              </w:rPr>
              <w:fldChar w:fldCharType="begin"/>
            </w:r>
            <w:r w:rsidR="00C835FB">
              <w:rPr>
                <w:noProof/>
                <w:webHidden/>
              </w:rPr>
              <w:instrText xml:space="preserve"> PAGEREF _Toc75354818 \h </w:instrText>
            </w:r>
            <w:r w:rsidR="00C835FB">
              <w:rPr>
                <w:noProof/>
                <w:webHidden/>
              </w:rPr>
            </w:r>
            <w:r w:rsidR="00C835FB">
              <w:rPr>
                <w:noProof/>
                <w:webHidden/>
              </w:rPr>
              <w:fldChar w:fldCharType="separate"/>
            </w:r>
            <w:r w:rsidR="00C835FB">
              <w:rPr>
                <w:noProof/>
                <w:webHidden/>
              </w:rPr>
              <w:t>13</w:t>
            </w:r>
            <w:r w:rsidR="00C835FB">
              <w:rPr>
                <w:noProof/>
                <w:webHidden/>
              </w:rPr>
              <w:fldChar w:fldCharType="end"/>
            </w:r>
          </w:hyperlink>
        </w:p>
        <w:p w14:paraId="2B1D9A10" w14:textId="26EB8B6A" w:rsidR="00C835FB" w:rsidRDefault="0028139D">
          <w:pPr>
            <w:pStyle w:val="TM3"/>
            <w:rPr>
              <w:rFonts w:eastAsiaTheme="minorEastAsia"/>
              <w:noProof/>
              <w:lang w:eastAsia="fr-FR"/>
            </w:rPr>
          </w:pPr>
          <w:hyperlink w:anchor="_Toc75354819" w:history="1">
            <w:r w:rsidR="00C835FB" w:rsidRPr="00737A23">
              <w:rPr>
                <w:rStyle w:val="Lienhypertexte"/>
                <w:noProof/>
              </w:rPr>
              <w:t>5.2.2</w:t>
            </w:r>
            <w:r w:rsidR="00C835FB">
              <w:rPr>
                <w:rFonts w:eastAsiaTheme="minorEastAsia"/>
                <w:noProof/>
                <w:lang w:eastAsia="fr-FR"/>
              </w:rPr>
              <w:tab/>
            </w:r>
            <w:r w:rsidR="00C835FB" w:rsidRPr="00737A23">
              <w:rPr>
                <w:rStyle w:val="Lienhypertexte"/>
                <w:noProof/>
              </w:rPr>
              <w:t>Spécification des champs des axes d’analyse</w:t>
            </w:r>
            <w:r w:rsidR="00C835FB">
              <w:rPr>
                <w:noProof/>
                <w:webHidden/>
              </w:rPr>
              <w:tab/>
            </w:r>
            <w:r w:rsidR="00C835FB">
              <w:rPr>
                <w:noProof/>
                <w:webHidden/>
              </w:rPr>
              <w:fldChar w:fldCharType="begin"/>
            </w:r>
            <w:r w:rsidR="00C835FB">
              <w:rPr>
                <w:noProof/>
                <w:webHidden/>
              </w:rPr>
              <w:instrText xml:space="preserve"> PAGEREF _Toc75354819 \h </w:instrText>
            </w:r>
            <w:r w:rsidR="00C835FB">
              <w:rPr>
                <w:noProof/>
                <w:webHidden/>
              </w:rPr>
            </w:r>
            <w:r w:rsidR="00C835FB">
              <w:rPr>
                <w:noProof/>
                <w:webHidden/>
              </w:rPr>
              <w:fldChar w:fldCharType="separate"/>
            </w:r>
            <w:r w:rsidR="00C835FB">
              <w:rPr>
                <w:noProof/>
                <w:webHidden/>
              </w:rPr>
              <w:t>13</w:t>
            </w:r>
            <w:r w:rsidR="00C835FB">
              <w:rPr>
                <w:noProof/>
                <w:webHidden/>
              </w:rPr>
              <w:fldChar w:fldCharType="end"/>
            </w:r>
          </w:hyperlink>
        </w:p>
        <w:p w14:paraId="29AC25E4" w14:textId="3EACA015" w:rsidR="00C835FB" w:rsidRDefault="0028139D">
          <w:pPr>
            <w:pStyle w:val="TM4"/>
            <w:rPr>
              <w:rFonts w:eastAsiaTheme="minorEastAsia"/>
              <w:noProof/>
              <w:lang w:eastAsia="fr-FR"/>
            </w:rPr>
          </w:pPr>
          <w:hyperlink w:anchor="_Toc75354820" w:history="1">
            <w:r w:rsidR="00C835FB" w:rsidRPr="00737A23">
              <w:rPr>
                <w:rStyle w:val="Lienhypertexte"/>
                <w:noProof/>
              </w:rPr>
              <w:t>5.2.2.1</w:t>
            </w:r>
            <w:r w:rsidR="00C835FB">
              <w:rPr>
                <w:rFonts w:eastAsiaTheme="minorEastAsia"/>
                <w:noProof/>
                <w:lang w:eastAsia="fr-FR"/>
              </w:rPr>
              <w:tab/>
            </w:r>
            <w:r w:rsidR="00C835FB" w:rsidRPr="00737A23">
              <w:rPr>
                <w:rStyle w:val="Lienhypertexte"/>
                <w:noProof/>
              </w:rPr>
              <w:t>Spécification des champs de l’axe d’analyse « VIREMENTS » - tableau CT1 : &lt;agMoyPaiTypeOpeCanalTransactZoneGeo&gt;</w:t>
            </w:r>
            <w:r w:rsidR="00C835FB">
              <w:rPr>
                <w:noProof/>
                <w:webHidden/>
              </w:rPr>
              <w:tab/>
            </w:r>
            <w:r w:rsidR="00C835FB">
              <w:rPr>
                <w:noProof/>
                <w:webHidden/>
              </w:rPr>
              <w:fldChar w:fldCharType="begin"/>
            </w:r>
            <w:r w:rsidR="00C835FB">
              <w:rPr>
                <w:noProof/>
                <w:webHidden/>
              </w:rPr>
              <w:instrText xml:space="preserve"> PAGEREF _Toc75354820 \h </w:instrText>
            </w:r>
            <w:r w:rsidR="00C835FB">
              <w:rPr>
                <w:noProof/>
                <w:webHidden/>
              </w:rPr>
            </w:r>
            <w:r w:rsidR="00C835FB">
              <w:rPr>
                <w:noProof/>
                <w:webHidden/>
              </w:rPr>
              <w:fldChar w:fldCharType="separate"/>
            </w:r>
            <w:r w:rsidR="00C835FB">
              <w:rPr>
                <w:noProof/>
                <w:webHidden/>
              </w:rPr>
              <w:t>15</w:t>
            </w:r>
            <w:r w:rsidR="00C835FB">
              <w:rPr>
                <w:noProof/>
                <w:webHidden/>
              </w:rPr>
              <w:fldChar w:fldCharType="end"/>
            </w:r>
          </w:hyperlink>
        </w:p>
        <w:p w14:paraId="4C3659A5" w14:textId="51F2AD07" w:rsidR="00C835FB" w:rsidRDefault="0028139D">
          <w:pPr>
            <w:pStyle w:val="TM4"/>
            <w:rPr>
              <w:rFonts w:eastAsiaTheme="minorEastAsia"/>
              <w:noProof/>
              <w:lang w:eastAsia="fr-FR"/>
            </w:rPr>
          </w:pPr>
          <w:hyperlink w:anchor="_Toc75354821" w:history="1">
            <w:r w:rsidR="00C835FB" w:rsidRPr="00737A23">
              <w:rPr>
                <w:rStyle w:val="Lienhypertexte"/>
                <w:noProof/>
              </w:rPr>
              <w:t>5.2.2.2</w:t>
            </w:r>
            <w:r w:rsidR="00C835FB">
              <w:rPr>
                <w:rFonts w:eastAsiaTheme="minorEastAsia"/>
                <w:noProof/>
                <w:lang w:eastAsia="fr-FR"/>
              </w:rPr>
              <w:tab/>
            </w:r>
            <w:r w:rsidR="00C835FB" w:rsidRPr="00737A23">
              <w:rPr>
                <w:rStyle w:val="Lienhypertexte"/>
                <w:noProof/>
              </w:rPr>
              <w:t>Spécification des champs l’axe d’analyse « CARTE » - tableau CT2 : &lt;agMoyPaiTypeOpeCanalTransactZoneGeoMcc&gt;</w:t>
            </w:r>
            <w:r w:rsidR="00C835FB">
              <w:rPr>
                <w:noProof/>
                <w:webHidden/>
              </w:rPr>
              <w:tab/>
            </w:r>
            <w:r w:rsidR="00C835FB">
              <w:rPr>
                <w:noProof/>
                <w:webHidden/>
              </w:rPr>
              <w:fldChar w:fldCharType="begin"/>
            </w:r>
            <w:r w:rsidR="00C835FB">
              <w:rPr>
                <w:noProof/>
                <w:webHidden/>
              </w:rPr>
              <w:instrText xml:space="preserve"> PAGEREF _Toc75354821 \h </w:instrText>
            </w:r>
            <w:r w:rsidR="00C835FB">
              <w:rPr>
                <w:noProof/>
                <w:webHidden/>
              </w:rPr>
            </w:r>
            <w:r w:rsidR="00C835FB">
              <w:rPr>
                <w:noProof/>
                <w:webHidden/>
              </w:rPr>
              <w:fldChar w:fldCharType="separate"/>
            </w:r>
            <w:r w:rsidR="00C835FB">
              <w:rPr>
                <w:noProof/>
                <w:webHidden/>
              </w:rPr>
              <w:t>16</w:t>
            </w:r>
            <w:r w:rsidR="00C835FB">
              <w:rPr>
                <w:noProof/>
                <w:webHidden/>
              </w:rPr>
              <w:fldChar w:fldCharType="end"/>
            </w:r>
          </w:hyperlink>
        </w:p>
        <w:p w14:paraId="5C19E329" w14:textId="2106869E" w:rsidR="00C835FB" w:rsidRDefault="0028139D">
          <w:pPr>
            <w:pStyle w:val="TM4"/>
            <w:rPr>
              <w:rFonts w:eastAsiaTheme="minorEastAsia"/>
              <w:noProof/>
              <w:lang w:eastAsia="fr-FR"/>
            </w:rPr>
          </w:pPr>
          <w:hyperlink w:anchor="_Toc75354822" w:history="1">
            <w:r w:rsidR="00C835FB" w:rsidRPr="00737A23">
              <w:rPr>
                <w:rStyle w:val="Lienhypertexte"/>
                <w:noProof/>
              </w:rPr>
              <w:t>5.2.2.3</w:t>
            </w:r>
            <w:r w:rsidR="00C835FB">
              <w:rPr>
                <w:rFonts w:eastAsiaTheme="minorEastAsia"/>
                <w:noProof/>
                <w:lang w:eastAsia="fr-FR"/>
              </w:rPr>
              <w:tab/>
            </w:r>
            <w:r w:rsidR="00C835FB" w:rsidRPr="00737A23">
              <w:rPr>
                <w:rStyle w:val="Lienhypertexte"/>
                <w:noProof/>
              </w:rPr>
              <w:t>Spécification des champs l’axe d’analyse « Autres moyens de paiement » - tableau CT3 : &lt;agMoyPaiTypeOpeZoneGeo&gt;</w:t>
            </w:r>
            <w:r w:rsidR="00C835FB">
              <w:rPr>
                <w:noProof/>
                <w:webHidden/>
              </w:rPr>
              <w:tab/>
            </w:r>
            <w:r w:rsidR="00C835FB">
              <w:rPr>
                <w:noProof/>
                <w:webHidden/>
              </w:rPr>
              <w:fldChar w:fldCharType="begin"/>
            </w:r>
            <w:r w:rsidR="00C835FB">
              <w:rPr>
                <w:noProof/>
                <w:webHidden/>
              </w:rPr>
              <w:instrText xml:space="preserve"> PAGEREF _Toc75354822 \h </w:instrText>
            </w:r>
            <w:r w:rsidR="00C835FB">
              <w:rPr>
                <w:noProof/>
                <w:webHidden/>
              </w:rPr>
            </w:r>
            <w:r w:rsidR="00C835FB">
              <w:rPr>
                <w:noProof/>
                <w:webHidden/>
              </w:rPr>
              <w:fldChar w:fldCharType="separate"/>
            </w:r>
            <w:r w:rsidR="00C835FB">
              <w:rPr>
                <w:noProof/>
                <w:webHidden/>
              </w:rPr>
              <w:t>16</w:t>
            </w:r>
            <w:r w:rsidR="00C835FB">
              <w:rPr>
                <w:noProof/>
                <w:webHidden/>
              </w:rPr>
              <w:fldChar w:fldCharType="end"/>
            </w:r>
          </w:hyperlink>
        </w:p>
        <w:p w14:paraId="682C7C07" w14:textId="591768C1" w:rsidR="00C835FB" w:rsidRDefault="0028139D">
          <w:pPr>
            <w:pStyle w:val="TM1"/>
            <w:rPr>
              <w:rFonts w:eastAsiaTheme="minorEastAsia"/>
              <w:b w:val="0"/>
              <w:noProof/>
              <w:color w:val="auto"/>
              <w:lang w:eastAsia="fr-FR"/>
            </w:rPr>
          </w:pPr>
          <w:hyperlink w:anchor="_Toc75354823" w:history="1">
            <w:r w:rsidR="00C835FB" w:rsidRPr="00737A23">
              <w:rPr>
                <w:rStyle w:val="Lienhypertexte"/>
                <w:noProof/>
              </w:rPr>
              <w:t>6</w:t>
            </w:r>
            <w:r w:rsidR="00C835FB">
              <w:rPr>
                <w:rFonts w:eastAsiaTheme="minorEastAsia"/>
                <w:b w:val="0"/>
                <w:noProof/>
                <w:color w:val="auto"/>
                <w:lang w:eastAsia="fr-FR"/>
              </w:rPr>
              <w:tab/>
            </w:r>
            <w:r w:rsidR="00C835FB" w:rsidRPr="00737A23">
              <w:rPr>
                <w:rStyle w:val="Lienhypertexte"/>
                <w:noProof/>
              </w:rPr>
              <w:t>Exemple de fichier de remise XML « vide » associé à la XSD</w:t>
            </w:r>
            <w:r w:rsidR="00C835FB">
              <w:rPr>
                <w:noProof/>
                <w:webHidden/>
              </w:rPr>
              <w:tab/>
            </w:r>
            <w:r w:rsidR="00C835FB">
              <w:rPr>
                <w:noProof/>
                <w:webHidden/>
              </w:rPr>
              <w:fldChar w:fldCharType="begin"/>
            </w:r>
            <w:r w:rsidR="00C835FB">
              <w:rPr>
                <w:noProof/>
                <w:webHidden/>
              </w:rPr>
              <w:instrText xml:space="preserve"> PAGEREF _Toc75354823 \h </w:instrText>
            </w:r>
            <w:r w:rsidR="00C835FB">
              <w:rPr>
                <w:noProof/>
                <w:webHidden/>
              </w:rPr>
            </w:r>
            <w:r w:rsidR="00C835FB">
              <w:rPr>
                <w:noProof/>
                <w:webHidden/>
              </w:rPr>
              <w:fldChar w:fldCharType="separate"/>
            </w:r>
            <w:r w:rsidR="00C835FB">
              <w:rPr>
                <w:noProof/>
                <w:webHidden/>
              </w:rPr>
              <w:t>17</w:t>
            </w:r>
            <w:r w:rsidR="00C835FB">
              <w:rPr>
                <w:noProof/>
                <w:webHidden/>
              </w:rPr>
              <w:fldChar w:fldCharType="end"/>
            </w:r>
          </w:hyperlink>
        </w:p>
        <w:p w14:paraId="0D9EF41C" w14:textId="50618783" w:rsidR="00C835FB" w:rsidRDefault="0028139D">
          <w:pPr>
            <w:pStyle w:val="TM1"/>
            <w:rPr>
              <w:rFonts w:eastAsiaTheme="minorEastAsia"/>
              <w:b w:val="0"/>
              <w:noProof/>
              <w:color w:val="auto"/>
              <w:lang w:eastAsia="fr-FR"/>
            </w:rPr>
          </w:pPr>
          <w:hyperlink w:anchor="_Toc75354824" w:history="1">
            <w:r w:rsidR="00C835FB" w:rsidRPr="00737A23">
              <w:rPr>
                <w:rStyle w:val="Lienhypertexte"/>
                <w:noProof/>
              </w:rPr>
              <w:t>7</w:t>
            </w:r>
            <w:r w:rsidR="00C835FB">
              <w:rPr>
                <w:rFonts w:eastAsiaTheme="minorEastAsia"/>
                <w:b w:val="0"/>
                <w:noProof/>
                <w:color w:val="auto"/>
                <w:lang w:eastAsia="fr-FR"/>
              </w:rPr>
              <w:tab/>
            </w:r>
            <w:r w:rsidR="00C835FB" w:rsidRPr="00737A23">
              <w:rPr>
                <w:rStyle w:val="Lienhypertexte"/>
                <w:noProof/>
              </w:rPr>
              <w:t>XSD du fichier de remise</w:t>
            </w:r>
            <w:r w:rsidR="00C835FB">
              <w:rPr>
                <w:noProof/>
                <w:webHidden/>
              </w:rPr>
              <w:tab/>
            </w:r>
            <w:r w:rsidR="00C835FB">
              <w:rPr>
                <w:noProof/>
                <w:webHidden/>
              </w:rPr>
              <w:fldChar w:fldCharType="begin"/>
            </w:r>
            <w:r w:rsidR="00C835FB">
              <w:rPr>
                <w:noProof/>
                <w:webHidden/>
              </w:rPr>
              <w:instrText xml:space="preserve"> PAGEREF _Toc75354824 \h </w:instrText>
            </w:r>
            <w:r w:rsidR="00C835FB">
              <w:rPr>
                <w:noProof/>
                <w:webHidden/>
              </w:rPr>
            </w:r>
            <w:r w:rsidR="00C835FB">
              <w:rPr>
                <w:noProof/>
                <w:webHidden/>
              </w:rPr>
              <w:fldChar w:fldCharType="separate"/>
            </w:r>
            <w:r w:rsidR="00C835FB">
              <w:rPr>
                <w:noProof/>
                <w:webHidden/>
              </w:rPr>
              <w:t>17</w:t>
            </w:r>
            <w:r w:rsidR="00C835FB">
              <w:rPr>
                <w:noProof/>
                <w:webHidden/>
              </w:rPr>
              <w:fldChar w:fldCharType="end"/>
            </w:r>
          </w:hyperlink>
        </w:p>
        <w:p w14:paraId="2607884D" w14:textId="452B37BF" w:rsidR="00C835FB" w:rsidRDefault="0028139D">
          <w:pPr>
            <w:pStyle w:val="TM1"/>
            <w:rPr>
              <w:rFonts w:eastAsiaTheme="minorEastAsia"/>
              <w:b w:val="0"/>
              <w:noProof/>
              <w:color w:val="auto"/>
              <w:lang w:eastAsia="fr-FR"/>
            </w:rPr>
          </w:pPr>
          <w:hyperlink w:anchor="_Toc75354825" w:history="1">
            <w:r w:rsidR="00C835FB" w:rsidRPr="00737A23">
              <w:rPr>
                <w:rStyle w:val="Lienhypertexte"/>
                <w:noProof/>
              </w:rPr>
              <w:t>8</w:t>
            </w:r>
            <w:r w:rsidR="00C835FB">
              <w:rPr>
                <w:rFonts w:eastAsiaTheme="minorEastAsia"/>
                <w:b w:val="0"/>
                <w:noProof/>
                <w:color w:val="auto"/>
                <w:lang w:eastAsia="fr-FR"/>
              </w:rPr>
              <w:tab/>
            </w:r>
            <w:r w:rsidR="00C835FB" w:rsidRPr="00737A23">
              <w:rPr>
                <w:rStyle w:val="Lienhypertexte"/>
                <w:noProof/>
              </w:rPr>
              <w:t>Liste des données de la déclaration trimestrielle des opérations de paiement impliquant des non-IFM</w:t>
            </w:r>
            <w:r w:rsidR="00C835FB">
              <w:rPr>
                <w:noProof/>
                <w:webHidden/>
              </w:rPr>
              <w:tab/>
            </w:r>
            <w:r w:rsidR="00C835FB">
              <w:rPr>
                <w:noProof/>
                <w:webHidden/>
              </w:rPr>
              <w:fldChar w:fldCharType="begin"/>
            </w:r>
            <w:r w:rsidR="00C835FB">
              <w:rPr>
                <w:noProof/>
                <w:webHidden/>
              </w:rPr>
              <w:instrText xml:space="preserve"> PAGEREF _Toc75354825 \h </w:instrText>
            </w:r>
            <w:r w:rsidR="00C835FB">
              <w:rPr>
                <w:noProof/>
                <w:webHidden/>
              </w:rPr>
            </w:r>
            <w:r w:rsidR="00C835FB">
              <w:rPr>
                <w:noProof/>
                <w:webHidden/>
              </w:rPr>
              <w:fldChar w:fldCharType="separate"/>
            </w:r>
            <w:r w:rsidR="00C835FB">
              <w:rPr>
                <w:noProof/>
                <w:webHidden/>
              </w:rPr>
              <w:t>17</w:t>
            </w:r>
            <w:r w:rsidR="00C835FB">
              <w:rPr>
                <w:noProof/>
                <w:webHidden/>
              </w:rPr>
              <w:fldChar w:fldCharType="end"/>
            </w:r>
          </w:hyperlink>
        </w:p>
        <w:p w14:paraId="0A04B94F" w14:textId="5B1D5770" w:rsidR="00C835FB" w:rsidRDefault="0028139D">
          <w:pPr>
            <w:pStyle w:val="TM1"/>
            <w:rPr>
              <w:rFonts w:eastAsiaTheme="minorEastAsia"/>
              <w:b w:val="0"/>
              <w:noProof/>
              <w:color w:val="auto"/>
              <w:lang w:eastAsia="fr-FR"/>
            </w:rPr>
          </w:pPr>
          <w:hyperlink w:anchor="_Toc75354826" w:history="1">
            <w:r w:rsidR="00C835FB" w:rsidRPr="00737A23">
              <w:rPr>
                <w:rStyle w:val="Lienhypertexte"/>
                <w:noProof/>
              </w:rPr>
              <w:t>9</w:t>
            </w:r>
            <w:r w:rsidR="00C835FB">
              <w:rPr>
                <w:rFonts w:eastAsiaTheme="minorEastAsia"/>
                <w:b w:val="0"/>
                <w:noProof/>
                <w:color w:val="auto"/>
                <w:lang w:eastAsia="fr-FR"/>
              </w:rPr>
              <w:tab/>
            </w:r>
            <w:r w:rsidR="00C835FB" w:rsidRPr="00737A23">
              <w:rPr>
                <w:rStyle w:val="Lienhypertexte"/>
                <w:noProof/>
              </w:rPr>
              <w:t>Contrôles de la déclaration trimestrielle des opérations de paiement impliquant des non-IFM</w:t>
            </w:r>
            <w:r w:rsidR="00C835FB">
              <w:rPr>
                <w:noProof/>
                <w:webHidden/>
              </w:rPr>
              <w:tab/>
            </w:r>
            <w:r w:rsidR="00C835FB">
              <w:rPr>
                <w:noProof/>
                <w:webHidden/>
              </w:rPr>
              <w:fldChar w:fldCharType="begin"/>
            </w:r>
            <w:r w:rsidR="00C835FB">
              <w:rPr>
                <w:noProof/>
                <w:webHidden/>
              </w:rPr>
              <w:instrText xml:space="preserve"> PAGEREF _Toc75354826 \h </w:instrText>
            </w:r>
            <w:r w:rsidR="00C835FB">
              <w:rPr>
                <w:noProof/>
                <w:webHidden/>
              </w:rPr>
            </w:r>
            <w:r w:rsidR="00C835FB">
              <w:rPr>
                <w:noProof/>
                <w:webHidden/>
              </w:rPr>
              <w:fldChar w:fldCharType="separate"/>
            </w:r>
            <w:r w:rsidR="00C835FB">
              <w:rPr>
                <w:noProof/>
                <w:webHidden/>
              </w:rPr>
              <w:t>18</w:t>
            </w:r>
            <w:r w:rsidR="00C835FB">
              <w:rPr>
                <w:noProof/>
                <w:webHidden/>
              </w:rPr>
              <w:fldChar w:fldCharType="end"/>
            </w:r>
          </w:hyperlink>
        </w:p>
        <w:p w14:paraId="7245BC2D" w14:textId="1EC48B69" w:rsidR="00C835FB" w:rsidRDefault="0028139D">
          <w:pPr>
            <w:pStyle w:val="TM1"/>
            <w:rPr>
              <w:rFonts w:eastAsiaTheme="minorEastAsia"/>
              <w:b w:val="0"/>
              <w:noProof/>
              <w:color w:val="auto"/>
              <w:lang w:eastAsia="fr-FR"/>
            </w:rPr>
          </w:pPr>
          <w:hyperlink w:anchor="_Toc75354827" w:history="1">
            <w:r w:rsidR="00C835FB" w:rsidRPr="00737A23">
              <w:rPr>
                <w:rStyle w:val="Lienhypertexte"/>
                <w:noProof/>
              </w:rPr>
              <w:t>10</w:t>
            </w:r>
            <w:r w:rsidR="00C835FB">
              <w:rPr>
                <w:rFonts w:eastAsiaTheme="minorEastAsia"/>
                <w:b w:val="0"/>
                <w:noProof/>
                <w:color w:val="auto"/>
                <w:lang w:eastAsia="fr-FR"/>
              </w:rPr>
              <w:tab/>
            </w:r>
            <w:r w:rsidR="00C835FB" w:rsidRPr="00737A23">
              <w:rPr>
                <w:rStyle w:val="Lienhypertexte"/>
                <w:noProof/>
              </w:rPr>
              <w:t>Référentiels</w:t>
            </w:r>
            <w:r w:rsidR="00C835FB">
              <w:rPr>
                <w:noProof/>
                <w:webHidden/>
              </w:rPr>
              <w:tab/>
            </w:r>
            <w:r w:rsidR="00C835FB">
              <w:rPr>
                <w:noProof/>
                <w:webHidden/>
              </w:rPr>
              <w:fldChar w:fldCharType="begin"/>
            </w:r>
            <w:r w:rsidR="00C835FB">
              <w:rPr>
                <w:noProof/>
                <w:webHidden/>
              </w:rPr>
              <w:instrText xml:space="preserve"> PAGEREF _Toc75354827 \h </w:instrText>
            </w:r>
            <w:r w:rsidR="00C835FB">
              <w:rPr>
                <w:noProof/>
                <w:webHidden/>
              </w:rPr>
            </w:r>
            <w:r w:rsidR="00C835FB">
              <w:rPr>
                <w:noProof/>
                <w:webHidden/>
              </w:rPr>
              <w:fldChar w:fldCharType="separate"/>
            </w:r>
            <w:r w:rsidR="00C835FB">
              <w:rPr>
                <w:noProof/>
                <w:webHidden/>
              </w:rPr>
              <w:t>18</w:t>
            </w:r>
            <w:r w:rsidR="00C835FB">
              <w:rPr>
                <w:noProof/>
                <w:webHidden/>
              </w:rPr>
              <w:fldChar w:fldCharType="end"/>
            </w:r>
          </w:hyperlink>
        </w:p>
        <w:p w14:paraId="7850F830" w14:textId="4F958A90" w:rsidR="00C835FB" w:rsidRDefault="0028139D">
          <w:pPr>
            <w:pStyle w:val="TM1"/>
            <w:rPr>
              <w:rFonts w:eastAsiaTheme="minorEastAsia"/>
              <w:b w:val="0"/>
              <w:noProof/>
              <w:color w:val="auto"/>
              <w:lang w:eastAsia="fr-FR"/>
            </w:rPr>
          </w:pPr>
          <w:hyperlink w:anchor="_Toc75354828" w:history="1">
            <w:r w:rsidR="00C835FB" w:rsidRPr="00737A23">
              <w:rPr>
                <w:rStyle w:val="Lienhypertexte"/>
                <w:noProof/>
              </w:rPr>
              <w:t>11</w:t>
            </w:r>
            <w:r w:rsidR="00C835FB">
              <w:rPr>
                <w:rFonts w:eastAsiaTheme="minorEastAsia"/>
                <w:b w:val="0"/>
                <w:noProof/>
                <w:color w:val="auto"/>
                <w:lang w:eastAsia="fr-FR"/>
              </w:rPr>
              <w:tab/>
            </w:r>
            <w:r w:rsidR="00C835FB" w:rsidRPr="00737A23">
              <w:rPr>
                <w:rStyle w:val="Lienhypertexte"/>
                <w:noProof/>
              </w:rPr>
              <w:t>Annexes</w:t>
            </w:r>
            <w:r w:rsidR="00C835FB">
              <w:rPr>
                <w:noProof/>
                <w:webHidden/>
              </w:rPr>
              <w:tab/>
            </w:r>
            <w:r w:rsidR="00C835FB">
              <w:rPr>
                <w:noProof/>
                <w:webHidden/>
              </w:rPr>
              <w:fldChar w:fldCharType="begin"/>
            </w:r>
            <w:r w:rsidR="00C835FB">
              <w:rPr>
                <w:noProof/>
                <w:webHidden/>
              </w:rPr>
              <w:instrText xml:space="preserve"> PAGEREF _Toc75354828 \h </w:instrText>
            </w:r>
            <w:r w:rsidR="00C835FB">
              <w:rPr>
                <w:noProof/>
                <w:webHidden/>
              </w:rPr>
            </w:r>
            <w:r w:rsidR="00C835FB">
              <w:rPr>
                <w:noProof/>
                <w:webHidden/>
              </w:rPr>
              <w:fldChar w:fldCharType="separate"/>
            </w:r>
            <w:r w:rsidR="00C835FB">
              <w:rPr>
                <w:noProof/>
                <w:webHidden/>
              </w:rPr>
              <w:t>19</w:t>
            </w:r>
            <w:r w:rsidR="00C835FB">
              <w:rPr>
                <w:noProof/>
                <w:webHidden/>
              </w:rPr>
              <w:fldChar w:fldCharType="end"/>
            </w:r>
          </w:hyperlink>
        </w:p>
        <w:p w14:paraId="554E54BA" w14:textId="17364AE3" w:rsidR="00C835FB" w:rsidRDefault="0028139D">
          <w:pPr>
            <w:pStyle w:val="TM2"/>
            <w:rPr>
              <w:rFonts w:eastAsiaTheme="minorEastAsia"/>
              <w:lang w:eastAsia="fr-FR"/>
            </w:rPr>
          </w:pPr>
          <w:hyperlink w:anchor="_Toc75354829" w:history="1">
            <w:r w:rsidR="00C835FB" w:rsidRPr="00737A23">
              <w:rPr>
                <w:rStyle w:val="Lienhypertexte"/>
              </w:rPr>
              <w:t>11.1</w:t>
            </w:r>
            <w:r w:rsidR="00C835FB">
              <w:rPr>
                <w:rFonts w:eastAsiaTheme="minorEastAsia"/>
                <w:lang w:eastAsia="fr-FR"/>
              </w:rPr>
              <w:tab/>
            </w:r>
            <w:r w:rsidR="00C835FB" w:rsidRPr="00737A23">
              <w:rPr>
                <w:rStyle w:val="Lienhypertexte"/>
              </w:rPr>
              <w:t>Annexe 1 : Liste des abréviations ONEGATE</w:t>
            </w:r>
            <w:r w:rsidR="00C835FB">
              <w:rPr>
                <w:webHidden/>
              </w:rPr>
              <w:tab/>
            </w:r>
            <w:r w:rsidR="00C835FB">
              <w:rPr>
                <w:webHidden/>
              </w:rPr>
              <w:fldChar w:fldCharType="begin"/>
            </w:r>
            <w:r w:rsidR="00C835FB">
              <w:rPr>
                <w:webHidden/>
              </w:rPr>
              <w:instrText xml:space="preserve"> PAGEREF _Toc75354829 \h </w:instrText>
            </w:r>
            <w:r w:rsidR="00C835FB">
              <w:rPr>
                <w:webHidden/>
              </w:rPr>
            </w:r>
            <w:r w:rsidR="00C835FB">
              <w:rPr>
                <w:webHidden/>
              </w:rPr>
              <w:fldChar w:fldCharType="separate"/>
            </w:r>
            <w:r w:rsidR="00C835FB">
              <w:rPr>
                <w:webHidden/>
              </w:rPr>
              <w:t>19</w:t>
            </w:r>
            <w:r w:rsidR="00C835FB">
              <w:rPr>
                <w:webHidden/>
              </w:rPr>
              <w:fldChar w:fldCharType="end"/>
            </w:r>
          </w:hyperlink>
        </w:p>
        <w:p w14:paraId="4774696C" w14:textId="4FE3441D" w:rsidR="008F5445" w:rsidRDefault="001C2E7C">
          <w:r>
            <w:fldChar w:fldCharType="end"/>
          </w:r>
        </w:p>
      </w:sdtContent>
    </w:sdt>
    <w:p w14:paraId="57FD1F03" w14:textId="77777777" w:rsidR="00BC23E1" w:rsidRDefault="00BC23E1" w:rsidP="00BC23E1">
      <w:pPr>
        <w:spacing w:line="240" w:lineRule="auto"/>
      </w:pPr>
    </w:p>
    <w:p w14:paraId="249B9A92" w14:textId="77777777" w:rsidR="008F5445" w:rsidRDefault="008F5445" w:rsidP="00BC23E1">
      <w:pPr>
        <w:spacing w:line="240" w:lineRule="auto"/>
      </w:pPr>
    </w:p>
    <w:p w14:paraId="00859CC6" w14:textId="77777777" w:rsidR="008F5445" w:rsidRDefault="008F5445">
      <w:r>
        <w:br w:type="page"/>
      </w:r>
    </w:p>
    <w:p w14:paraId="20DC0138" w14:textId="4F7F83E4" w:rsidR="008F5445" w:rsidRPr="008F5445" w:rsidRDefault="008F5445" w:rsidP="008F5445">
      <w:pPr>
        <w:pStyle w:val="Titre1"/>
      </w:pPr>
      <w:bookmarkStart w:id="0" w:name="_Toc75354798"/>
      <w:r w:rsidRPr="008F5445">
        <w:lastRenderedPageBreak/>
        <w:t>Introduction</w:t>
      </w:r>
      <w:bookmarkEnd w:id="0"/>
    </w:p>
    <w:p w14:paraId="3327780B" w14:textId="7CD74641" w:rsidR="008F5445" w:rsidRPr="007C4D8D" w:rsidRDefault="008F5445" w:rsidP="008F5445">
      <w:r w:rsidRPr="007C4D8D">
        <w:t xml:space="preserve">L’objet du contrat d’interface remettants est de fournir aux établissements déclarants et leurs maîtrises d’œuvre le périmètre des données attendues, le format attendu, les règles de gestion (principalement des contrôles de cohérence) à respecter </w:t>
      </w:r>
      <w:r>
        <w:t>ainsi que</w:t>
      </w:r>
      <w:r w:rsidRPr="007C4D8D">
        <w:t xml:space="preserve"> les normes de transmission de </w:t>
      </w:r>
      <w:r w:rsidR="009A34F6">
        <w:t>la d</w:t>
      </w:r>
      <w:r w:rsidR="009A34F6" w:rsidRPr="009A34F6">
        <w:t>éclaration trimestrielle des opérations de paiement impliquant des non-IFM</w:t>
      </w:r>
      <w:r w:rsidR="009A34F6">
        <w:t xml:space="preserve"> </w:t>
      </w:r>
      <w:r w:rsidRPr="007C4D8D">
        <w:t>via le portail ONEGATE.</w:t>
      </w:r>
    </w:p>
    <w:p w14:paraId="0C3513E8" w14:textId="77777777" w:rsidR="008F5445" w:rsidRPr="007C4D8D" w:rsidRDefault="008F5445" w:rsidP="008F5445"/>
    <w:p w14:paraId="6B495534" w14:textId="77777777" w:rsidR="008F5445" w:rsidRPr="007C4D8D" w:rsidRDefault="008F5445" w:rsidP="008F5445">
      <w:r>
        <w:t>C</w:t>
      </w:r>
      <w:r w:rsidRPr="007C4D8D">
        <w:t xml:space="preserve">e document </w:t>
      </w:r>
      <w:r>
        <w:t xml:space="preserve">pourra </w:t>
      </w:r>
      <w:r w:rsidRPr="007C4D8D">
        <w:t>évoluer en fonction des</w:t>
      </w:r>
      <w:r>
        <w:t xml:space="preserve"> </w:t>
      </w:r>
      <w:r w:rsidRPr="007C4D8D">
        <w:t>évolutions réglementaires et/ou de chang</w:t>
      </w:r>
      <w:r>
        <w:t>ements techniques.</w:t>
      </w:r>
    </w:p>
    <w:p w14:paraId="77568AA2" w14:textId="77777777" w:rsidR="00BC23E1" w:rsidRDefault="00BC23E1" w:rsidP="00BC23E1">
      <w:pPr>
        <w:spacing w:line="240" w:lineRule="auto"/>
      </w:pPr>
    </w:p>
    <w:p w14:paraId="4E11703F" w14:textId="7C19D8D4" w:rsidR="00BC23E1" w:rsidRDefault="008F5445" w:rsidP="008F5445">
      <w:pPr>
        <w:pStyle w:val="Titre2"/>
      </w:pPr>
      <w:bookmarkStart w:id="1" w:name="_Toc38039651"/>
      <w:bookmarkStart w:id="2" w:name="_Toc75354799"/>
      <w:r w:rsidRPr="007C4D8D">
        <w:t>Présentation de la collecte</w:t>
      </w:r>
      <w:bookmarkEnd w:id="1"/>
      <w:bookmarkEnd w:id="2"/>
      <w:r w:rsidR="00381A66">
        <w:t xml:space="preserve"> </w:t>
      </w:r>
    </w:p>
    <w:p w14:paraId="016F78D2" w14:textId="4585B5D3" w:rsidR="00150004" w:rsidRDefault="00150004" w:rsidP="00150004">
      <w:pPr>
        <w:autoSpaceDE w:val="0"/>
        <w:autoSpaceDN w:val="0"/>
        <w:adjustRightInd w:val="0"/>
        <w:spacing w:line="240" w:lineRule="auto"/>
      </w:pPr>
      <w:r>
        <w:t>Le règlement (UE) n°2020/59 de la Banque Centrale Européenne du 1</w:t>
      </w:r>
      <w:r w:rsidRPr="003F6333">
        <w:rPr>
          <w:vertAlign w:val="superscript"/>
        </w:rPr>
        <w:t>er</w:t>
      </w:r>
      <w:r>
        <w:t xml:space="preserve"> décembre 2020 concernant les statistiques relatives aux paiements, prévoit la collecte de données auprès des prestataires de services de paiement (PSP) selon une périodicité trimestrielle (cf. tableau 9 du </w:t>
      </w:r>
      <w:r w:rsidR="00270258">
        <w:t>règlement) et semestrielle (cf. </w:t>
      </w:r>
      <w:r>
        <w:t xml:space="preserve">tables de 2, 3, 4, 5 et 6 du règlement). </w:t>
      </w:r>
    </w:p>
    <w:p w14:paraId="2C7AC6C3" w14:textId="77777777" w:rsidR="00150004" w:rsidRDefault="00150004" w:rsidP="00150004">
      <w:pPr>
        <w:autoSpaceDE w:val="0"/>
        <w:autoSpaceDN w:val="0"/>
        <w:adjustRightInd w:val="0"/>
        <w:spacing w:line="240" w:lineRule="auto"/>
      </w:pPr>
    </w:p>
    <w:p w14:paraId="7D2802B3" w14:textId="76761412" w:rsidR="00150004" w:rsidRDefault="00150004" w:rsidP="00150004">
      <w:pPr>
        <w:autoSpaceDE w:val="0"/>
        <w:autoSpaceDN w:val="0"/>
        <w:adjustRightInd w:val="0"/>
        <w:spacing w:line="240" w:lineRule="auto"/>
      </w:pPr>
      <w:r>
        <w:t xml:space="preserve">Ces collectes sont mises en œuvre par la Banque de France à compter du </w:t>
      </w:r>
      <w:r w:rsidRPr="00E33189">
        <w:rPr>
          <w:b/>
        </w:rPr>
        <w:t>1</w:t>
      </w:r>
      <w:r w:rsidRPr="00E33189">
        <w:rPr>
          <w:b/>
          <w:vertAlign w:val="superscript"/>
        </w:rPr>
        <w:t>er</w:t>
      </w:r>
      <w:r w:rsidRPr="00E33189">
        <w:rPr>
          <w:b/>
        </w:rPr>
        <w:t xml:space="preserve"> janvier 202</w:t>
      </w:r>
      <w:r w:rsidR="007D70F7">
        <w:rPr>
          <w:b/>
        </w:rPr>
        <w:t>2</w:t>
      </w:r>
      <w:r>
        <w:t xml:space="preserve"> au travers :</w:t>
      </w:r>
    </w:p>
    <w:p w14:paraId="02FC8CE6" w14:textId="77777777" w:rsidR="00150004" w:rsidRDefault="00150004" w:rsidP="00150004">
      <w:pPr>
        <w:autoSpaceDE w:val="0"/>
        <w:autoSpaceDN w:val="0"/>
        <w:adjustRightInd w:val="0"/>
        <w:spacing w:line="240" w:lineRule="auto"/>
      </w:pPr>
    </w:p>
    <w:p w14:paraId="2DB5F2CD" w14:textId="77777777" w:rsidR="00150004" w:rsidRDefault="00150004" w:rsidP="00150004">
      <w:pPr>
        <w:pStyle w:val="Paragraphedeliste"/>
        <w:numPr>
          <w:ilvl w:val="0"/>
          <w:numId w:val="12"/>
        </w:numPr>
        <w:autoSpaceDE w:val="0"/>
        <w:autoSpaceDN w:val="0"/>
        <w:adjustRightInd w:val="0"/>
        <w:spacing w:line="240" w:lineRule="auto"/>
      </w:pPr>
      <w:r>
        <w:t>De deux collectes semestrielles préexistantes « Cartographie des moyens de paiement scripturaux » et « Recensement de la fraude sur les moyens de paiement scripturaux » pour les tables n° 2, 3, 4, 5 et 6 du règlement ;</w:t>
      </w:r>
    </w:p>
    <w:p w14:paraId="38307280" w14:textId="77777777" w:rsidR="00150004" w:rsidRDefault="00150004" w:rsidP="00150004">
      <w:pPr>
        <w:pStyle w:val="Paragraphedeliste"/>
        <w:autoSpaceDE w:val="0"/>
        <w:autoSpaceDN w:val="0"/>
        <w:adjustRightInd w:val="0"/>
        <w:spacing w:line="240" w:lineRule="auto"/>
      </w:pPr>
    </w:p>
    <w:p w14:paraId="35A562AE" w14:textId="534455B1" w:rsidR="00150004" w:rsidRDefault="00150004" w:rsidP="009A34F6">
      <w:pPr>
        <w:pStyle w:val="Paragraphedeliste"/>
        <w:numPr>
          <w:ilvl w:val="0"/>
          <w:numId w:val="12"/>
        </w:numPr>
        <w:autoSpaceDE w:val="0"/>
        <w:autoSpaceDN w:val="0"/>
        <w:adjustRightInd w:val="0"/>
        <w:spacing w:line="240" w:lineRule="auto"/>
      </w:pPr>
      <w:r>
        <w:t>Et, d’une nouvelle collecte trimestrielle, dénommée « </w:t>
      </w:r>
      <w:r w:rsidR="009A34F6" w:rsidRPr="009A34F6">
        <w:t>Déclaration trimestrielle des opérations de paiement impliquant des non-IFM</w:t>
      </w:r>
      <w:r>
        <w:t xml:space="preserve"> », pour la table n° 9 du règlement. </w:t>
      </w:r>
    </w:p>
    <w:p w14:paraId="24C7804F" w14:textId="77777777" w:rsidR="00150004" w:rsidRDefault="00150004" w:rsidP="00150004">
      <w:pPr>
        <w:autoSpaceDE w:val="0"/>
        <w:autoSpaceDN w:val="0"/>
        <w:adjustRightInd w:val="0"/>
        <w:spacing w:line="240" w:lineRule="auto"/>
      </w:pPr>
    </w:p>
    <w:p w14:paraId="3277D49B" w14:textId="77777777" w:rsidR="00150004" w:rsidRPr="00EA3EFA" w:rsidRDefault="00150004" w:rsidP="00150004">
      <w:pPr>
        <w:autoSpaceDE w:val="0"/>
        <w:autoSpaceDN w:val="0"/>
        <w:adjustRightInd w:val="0"/>
        <w:spacing w:line="240" w:lineRule="auto"/>
      </w:pPr>
      <w:r>
        <w:t xml:space="preserve">Cette collecte couvre les opérations de paiement par carte, virement, prélèvement, monnaie électronique et chèque </w:t>
      </w:r>
      <w:r>
        <w:rPr>
          <w:b/>
        </w:rPr>
        <w:t>dans le sens émission uniquement</w:t>
      </w:r>
      <w:r>
        <w:t>. Ces opérations font l’objet d’une ventilation par canal d’initiation et pour la carte d’une ventilation supplémentaire par code de catégorie commerçant (</w:t>
      </w:r>
      <w:proofErr w:type="spellStart"/>
      <w:r>
        <w:rPr>
          <w:i/>
        </w:rPr>
        <w:t>merchant</w:t>
      </w:r>
      <w:proofErr w:type="spellEnd"/>
      <w:r>
        <w:rPr>
          <w:i/>
        </w:rPr>
        <w:t xml:space="preserve"> </w:t>
      </w:r>
      <w:proofErr w:type="spellStart"/>
      <w:r>
        <w:rPr>
          <w:i/>
        </w:rPr>
        <w:t>category</w:t>
      </w:r>
      <w:proofErr w:type="spellEnd"/>
      <w:r>
        <w:rPr>
          <w:i/>
        </w:rPr>
        <w:t xml:space="preserve"> code MCC)</w:t>
      </w:r>
      <w:r>
        <w:t>.</w:t>
      </w:r>
    </w:p>
    <w:p w14:paraId="3A24141A" w14:textId="77777777" w:rsidR="00150004" w:rsidRPr="00A675AF" w:rsidRDefault="00150004" w:rsidP="00150004">
      <w:pPr>
        <w:autoSpaceDE w:val="0"/>
        <w:autoSpaceDN w:val="0"/>
        <w:adjustRightInd w:val="0"/>
        <w:spacing w:line="240" w:lineRule="auto"/>
      </w:pPr>
    </w:p>
    <w:p w14:paraId="15240277" w14:textId="77777777" w:rsidR="00150004" w:rsidRPr="00A675AF" w:rsidRDefault="00150004" w:rsidP="00150004">
      <w:pPr>
        <w:autoSpaceDE w:val="0"/>
        <w:autoSpaceDN w:val="0"/>
        <w:adjustRightInd w:val="0"/>
        <w:spacing w:line="240" w:lineRule="auto"/>
      </w:pPr>
      <w:r w:rsidRPr="00A675AF">
        <w:t xml:space="preserve">Ces </w:t>
      </w:r>
      <w:r>
        <w:t xml:space="preserve">données </w:t>
      </w:r>
      <w:r w:rsidRPr="00A675AF">
        <w:t>propres à chaque PSP sont collectées par la Banque de France sous couvert du secret professionnel défini à l’article L. 142-9 du Code monétaire et financer et ne sont pas destinées à être rendues publiques autrement que sous la forme agrégée de statistiques nationales.</w:t>
      </w:r>
    </w:p>
    <w:p w14:paraId="217F3A9E" w14:textId="77777777" w:rsidR="00150004" w:rsidRPr="00A675AF" w:rsidRDefault="00150004" w:rsidP="00150004">
      <w:pPr>
        <w:autoSpaceDE w:val="0"/>
        <w:autoSpaceDN w:val="0"/>
        <w:adjustRightInd w:val="0"/>
        <w:spacing w:line="240" w:lineRule="auto"/>
      </w:pPr>
    </w:p>
    <w:p w14:paraId="1B87664C" w14:textId="67AF8597" w:rsidR="00BC23E1" w:rsidRDefault="00C037A3" w:rsidP="00C037A3">
      <w:pPr>
        <w:pStyle w:val="Titre2"/>
      </w:pPr>
      <w:bookmarkStart w:id="3" w:name="_Toc487459115"/>
      <w:bookmarkStart w:id="4" w:name="_Toc496190257"/>
      <w:bookmarkStart w:id="5" w:name="_Toc496609822"/>
      <w:bookmarkStart w:id="6" w:name="_Toc16522080"/>
      <w:bookmarkStart w:id="7" w:name="_Toc19617455"/>
      <w:bookmarkStart w:id="8" w:name="_Toc38039652"/>
      <w:bookmarkStart w:id="9" w:name="_Toc75354800"/>
      <w:r w:rsidRPr="007C4D8D">
        <w:t xml:space="preserve">Présentation du </w:t>
      </w:r>
      <w:bookmarkEnd w:id="3"/>
      <w:bookmarkEnd w:id="4"/>
      <w:bookmarkEnd w:id="5"/>
      <w:bookmarkEnd w:id="6"/>
      <w:bookmarkEnd w:id="7"/>
      <w:r w:rsidRPr="007C4D8D">
        <w:t>portail ONEGATE</w:t>
      </w:r>
      <w:bookmarkEnd w:id="8"/>
      <w:bookmarkEnd w:id="9"/>
    </w:p>
    <w:p w14:paraId="346C4382" w14:textId="794618D6" w:rsidR="00C037A3" w:rsidRPr="007C4D8D" w:rsidRDefault="00C037A3" w:rsidP="00C037A3">
      <w:pPr>
        <w:rPr>
          <w:rFonts w:cstheme="minorHAnsi"/>
          <w:iCs/>
        </w:rPr>
      </w:pPr>
      <w:r w:rsidRPr="007C4D8D">
        <w:rPr>
          <w:rFonts w:cstheme="minorHAnsi"/>
          <w:iCs/>
        </w:rPr>
        <w:t xml:space="preserve">L’application de collecte et d’échanges d’information ONEGATE a pour objectif d’instituer une </w:t>
      </w:r>
      <w:r w:rsidRPr="007C4D8D">
        <w:rPr>
          <w:rFonts w:cstheme="minorHAnsi"/>
          <w:b/>
          <w:iCs/>
        </w:rPr>
        <w:t>O</w:t>
      </w:r>
      <w:r w:rsidRPr="007C4D8D">
        <w:rPr>
          <w:rFonts w:cstheme="minorHAnsi"/>
          <w:iCs/>
        </w:rPr>
        <w:t xml:space="preserve">rganisation </w:t>
      </w:r>
      <w:r w:rsidRPr="007C4D8D">
        <w:rPr>
          <w:rFonts w:cstheme="minorHAnsi"/>
          <w:b/>
          <w:iCs/>
        </w:rPr>
        <w:t>N</w:t>
      </w:r>
      <w:r w:rsidRPr="007C4D8D">
        <w:rPr>
          <w:rFonts w:cstheme="minorHAnsi"/>
          <w:iCs/>
        </w:rPr>
        <w:t xml:space="preserve">ouvelle des </w:t>
      </w:r>
      <w:r w:rsidRPr="007C4D8D">
        <w:rPr>
          <w:rFonts w:cstheme="minorHAnsi"/>
          <w:b/>
          <w:iCs/>
        </w:rPr>
        <w:t>É</w:t>
      </w:r>
      <w:r w:rsidRPr="007C4D8D">
        <w:rPr>
          <w:rFonts w:cstheme="minorHAnsi"/>
          <w:iCs/>
        </w:rPr>
        <w:t xml:space="preserve">changes via un </w:t>
      </w:r>
      <w:r w:rsidRPr="007C4D8D">
        <w:rPr>
          <w:rFonts w:cstheme="minorHAnsi"/>
          <w:b/>
          <w:iCs/>
        </w:rPr>
        <w:t>G</w:t>
      </w:r>
      <w:r w:rsidRPr="007C4D8D">
        <w:rPr>
          <w:rFonts w:cstheme="minorHAnsi"/>
          <w:iCs/>
        </w:rPr>
        <w:t>uichet d’</w:t>
      </w:r>
      <w:r w:rsidRPr="007C4D8D">
        <w:rPr>
          <w:rFonts w:cstheme="minorHAnsi"/>
          <w:b/>
          <w:iCs/>
        </w:rPr>
        <w:t>A</w:t>
      </w:r>
      <w:r w:rsidRPr="007C4D8D">
        <w:rPr>
          <w:rFonts w:cstheme="minorHAnsi"/>
          <w:iCs/>
        </w:rPr>
        <w:t xml:space="preserve">limentation et de </w:t>
      </w:r>
      <w:r w:rsidRPr="007C4D8D">
        <w:rPr>
          <w:rFonts w:cstheme="minorHAnsi"/>
          <w:b/>
          <w:iCs/>
        </w:rPr>
        <w:t>T</w:t>
      </w:r>
      <w:r w:rsidRPr="007C4D8D">
        <w:rPr>
          <w:rFonts w:cstheme="minorHAnsi"/>
          <w:iCs/>
        </w:rPr>
        <w:t>ransferts vers l’</w:t>
      </w:r>
      <w:r w:rsidRPr="007C4D8D">
        <w:rPr>
          <w:rFonts w:cstheme="minorHAnsi"/>
          <w:b/>
          <w:iCs/>
        </w:rPr>
        <w:t>E</w:t>
      </w:r>
      <w:r w:rsidRPr="007C4D8D">
        <w:rPr>
          <w:rFonts w:cstheme="minorHAnsi"/>
          <w:iCs/>
        </w:rPr>
        <w:t>xtérieur. Le guichet ONEGATE autorise l’utilisation de formats et de modalités de collecte adaptés aux profils des déclarants et permet un allégement de la charge déclarative.</w:t>
      </w:r>
    </w:p>
    <w:p w14:paraId="38669A29" w14:textId="77777777" w:rsidR="00C037A3" w:rsidRPr="007C4D8D" w:rsidRDefault="00C037A3" w:rsidP="00C037A3"/>
    <w:p w14:paraId="5334D8C1" w14:textId="77777777" w:rsidR="00C037A3" w:rsidRPr="007C4D8D" w:rsidRDefault="00C037A3" w:rsidP="00C037A3">
      <w:r w:rsidRPr="007C4D8D">
        <w:t>Les termes définis ci-dessous sont utilisés dans la suite du document :</w:t>
      </w:r>
    </w:p>
    <w:tbl>
      <w:tblPr>
        <w:tblW w:w="918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1E0" w:firstRow="1" w:lastRow="1" w:firstColumn="1" w:lastColumn="1" w:noHBand="0" w:noVBand="0"/>
      </w:tblPr>
      <w:tblGrid>
        <w:gridCol w:w="2518"/>
        <w:gridCol w:w="6662"/>
      </w:tblGrid>
      <w:tr w:rsidR="00C037A3" w:rsidRPr="007C4D8D" w14:paraId="6DD88E62" w14:textId="77777777" w:rsidTr="00AA7A9C">
        <w:tc>
          <w:tcPr>
            <w:tcW w:w="2518" w:type="dxa"/>
            <w:shd w:val="clear" w:color="auto" w:fill="auto"/>
          </w:tcPr>
          <w:p w14:paraId="2D6C575B" w14:textId="77777777" w:rsidR="00C037A3" w:rsidRPr="007C4D8D" w:rsidRDefault="00C037A3" w:rsidP="00AA7A9C">
            <w:r w:rsidRPr="007C4D8D">
              <w:lastRenderedPageBreak/>
              <w:t>Remettant</w:t>
            </w:r>
          </w:p>
        </w:tc>
        <w:tc>
          <w:tcPr>
            <w:tcW w:w="6662" w:type="dxa"/>
            <w:shd w:val="clear" w:color="auto" w:fill="auto"/>
          </w:tcPr>
          <w:p w14:paraId="305FFF79" w14:textId="77777777" w:rsidR="00C037A3" w:rsidRPr="007C4D8D" w:rsidRDefault="00C037A3" w:rsidP="00AA7A9C">
            <w:pPr>
              <w:rPr>
                <w:lang w:eastAsia="fr-FR"/>
              </w:rPr>
            </w:pPr>
            <w:r w:rsidRPr="007C4D8D">
              <w:rPr>
                <w:lang w:eastAsia="fr-FR"/>
              </w:rPr>
              <w:t>Acteur autorisé à déposer des fichiers pour lui-même ou pour le compte de tiers.</w:t>
            </w:r>
          </w:p>
        </w:tc>
      </w:tr>
      <w:tr w:rsidR="00C037A3" w:rsidRPr="007C4D8D" w14:paraId="5755F90C" w14:textId="77777777" w:rsidTr="00AA7A9C">
        <w:tc>
          <w:tcPr>
            <w:tcW w:w="2518" w:type="dxa"/>
            <w:shd w:val="clear" w:color="auto" w:fill="auto"/>
          </w:tcPr>
          <w:p w14:paraId="27DB461B" w14:textId="77777777" w:rsidR="00C037A3" w:rsidRPr="007C4D8D" w:rsidRDefault="00C037A3" w:rsidP="00AA7A9C">
            <w:r w:rsidRPr="007C4D8D">
              <w:t>Déclarant</w:t>
            </w:r>
          </w:p>
        </w:tc>
        <w:tc>
          <w:tcPr>
            <w:tcW w:w="6662" w:type="dxa"/>
            <w:shd w:val="clear" w:color="auto" w:fill="auto"/>
          </w:tcPr>
          <w:p w14:paraId="221D4111" w14:textId="77777777" w:rsidR="00C037A3" w:rsidRPr="007C4D8D" w:rsidRDefault="00C037A3" w:rsidP="00AA7A9C">
            <w:pPr>
              <w:rPr>
                <w:lang w:eastAsia="fr-FR"/>
              </w:rPr>
            </w:pPr>
            <w:r w:rsidRPr="007C4D8D">
              <w:rPr>
                <w:lang w:eastAsia="fr-FR"/>
              </w:rPr>
              <w:t>Acteur assujetti à une obligation de déclaration (Mobilisateur pour l’Acte de remise et/ou le déclarant individuel pour le bordereau d’information).</w:t>
            </w:r>
          </w:p>
        </w:tc>
      </w:tr>
      <w:tr w:rsidR="00C037A3" w:rsidRPr="007C4D8D" w14:paraId="32DCBFB6" w14:textId="77777777" w:rsidTr="00AA7A9C">
        <w:tc>
          <w:tcPr>
            <w:tcW w:w="2518" w:type="dxa"/>
            <w:shd w:val="clear" w:color="auto" w:fill="auto"/>
          </w:tcPr>
          <w:p w14:paraId="18403354" w14:textId="77777777" w:rsidR="00C037A3" w:rsidRPr="007C4D8D" w:rsidRDefault="00C037A3" w:rsidP="00AA7A9C">
            <w:r w:rsidRPr="007C4D8D">
              <w:t xml:space="preserve">Utilisateur </w:t>
            </w:r>
            <w:proofErr w:type="spellStart"/>
            <w:r w:rsidRPr="007C4D8D">
              <w:t>BdF</w:t>
            </w:r>
            <w:proofErr w:type="spellEnd"/>
          </w:p>
        </w:tc>
        <w:tc>
          <w:tcPr>
            <w:tcW w:w="6662" w:type="dxa"/>
            <w:shd w:val="clear" w:color="auto" w:fill="auto"/>
          </w:tcPr>
          <w:p w14:paraId="71FDDB8E" w14:textId="77777777" w:rsidR="00C037A3" w:rsidRPr="007C4D8D" w:rsidRDefault="00C037A3" w:rsidP="00AA7A9C">
            <w:pPr>
              <w:rPr>
                <w:lang w:eastAsia="fr-FR"/>
              </w:rPr>
            </w:pPr>
            <w:r w:rsidRPr="007C4D8D">
              <w:rPr>
                <w:lang w:eastAsia="fr-FR"/>
              </w:rPr>
              <w:t>Utilisateur (personne physique) accrédité au sein de la Banque de France, pour réaliser des opérations d’administration ou de suivi sur le guichet et destinataire des déclarations.</w:t>
            </w:r>
          </w:p>
        </w:tc>
      </w:tr>
      <w:tr w:rsidR="00C037A3" w:rsidRPr="007C4D8D" w14:paraId="533F28FC" w14:textId="77777777" w:rsidTr="00AA7A9C">
        <w:tc>
          <w:tcPr>
            <w:tcW w:w="2518" w:type="dxa"/>
            <w:shd w:val="clear" w:color="auto" w:fill="auto"/>
          </w:tcPr>
          <w:p w14:paraId="59B37CF6" w14:textId="77777777" w:rsidR="00C037A3" w:rsidRPr="007C4D8D" w:rsidRDefault="00C037A3" w:rsidP="00AA7A9C">
            <w:r w:rsidRPr="007C4D8D">
              <w:t>OSCAMPS</w:t>
            </w:r>
          </w:p>
        </w:tc>
        <w:tc>
          <w:tcPr>
            <w:tcW w:w="6662" w:type="dxa"/>
            <w:shd w:val="clear" w:color="auto" w:fill="auto"/>
          </w:tcPr>
          <w:p w14:paraId="55CDCD05" w14:textId="77777777" w:rsidR="00C037A3" w:rsidRPr="007C4D8D" w:rsidRDefault="00C037A3" w:rsidP="00AA7A9C">
            <w:pPr>
              <w:rPr>
                <w:lang w:eastAsia="fr-FR"/>
              </w:rPr>
            </w:pPr>
            <w:r w:rsidRPr="007C4D8D">
              <w:t xml:space="preserve">Application </w:t>
            </w:r>
            <w:proofErr w:type="spellStart"/>
            <w:r w:rsidRPr="007C4D8D">
              <w:t>backend</w:t>
            </w:r>
            <w:proofErr w:type="spellEnd"/>
            <w:r w:rsidRPr="007C4D8D">
              <w:t xml:space="preserve"> de la Banque de France qui permet de stocker et d’analyser des collectes.</w:t>
            </w:r>
          </w:p>
        </w:tc>
      </w:tr>
    </w:tbl>
    <w:p w14:paraId="3914222A" w14:textId="77777777" w:rsidR="00C037A3" w:rsidRPr="007C4D8D" w:rsidRDefault="00C037A3" w:rsidP="00C037A3"/>
    <w:p w14:paraId="546F7E32" w14:textId="13215E67" w:rsidR="00C037A3" w:rsidRDefault="00C037A3" w:rsidP="00C037A3">
      <w:pPr>
        <w:pStyle w:val="Titre2"/>
      </w:pPr>
      <w:bookmarkStart w:id="10" w:name="_Toc75354801"/>
      <w:r>
        <w:t>Calendrier prévisionnel</w:t>
      </w:r>
      <w:bookmarkEnd w:id="10"/>
    </w:p>
    <w:p w14:paraId="5449354E" w14:textId="393AC18D" w:rsidR="00BC23E1" w:rsidRDefault="00C037A3" w:rsidP="00C037A3">
      <w:pPr>
        <w:pStyle w:val="Titre3"/>
      </w:pPr>
      <w:bookmarkStart w:id="11" w:name="_Toc75354802"/>
      <w:r>
        <w:t>Phase de test</w:t>
      </w:r>
      <w:bookmarkEnd w:id="11"/>
    </w:p>
    <w:p w14:paraId="178ED5D1" w14:textId="46976B35" w:rsidR="00C037A3" w:rsidRDefault="00C037A3" w:rsidP="00C037A3">
      <w:r w:rsidRPr="007C4D8D">
        <w:t xml:space="preserve">Afin de permettre aux établissements de tester leurs développements et de vérifier la bonne réception par la Banque de France des fichiers transmis, une phase d’homologation est prévue </w:t>
      </w:r>
      <w:r w:rsidRPr="00740284">
        <w:rPr>
          <w:b/>
        </w:rPr>
        <w:t>du</w:t>
      </w:r>
      <w:r w:rsidR="004C135B">
        <w:rPr>
          <w:b/>
        </w:rPr>
        <w:t xml:space="preserve"> </w:t>
      </w:r>
      <w:r w:rsidR="00AC27BA">
        <w:rPr>
          <w:b/>
        </w:rPr>
        <w:t>2 </w:t>
      </w:r>
      <w:r w:rsidR="00381A66">
        <w:rPr>
          <w:b/>
        </w:rPr>
        <w:t>novembre</w:t>
      </w:r>
      <w:r w:rsidR="007D45A3">
        <w:rPr>
          <w:b/>
        </w:rPr>
        <w:t> </w:t>
      </w:r>
      <w:r w:rsidRPr="00740284">
        <w:rPr>
          <w:b/>
        </w:rPr>
        <w:t xml:space="preserve">2021 </w:t>
      </w:r>
      <w:r w:rsidR="004C135B">
        <w:rPr>
          <w:b/>
        </w:rPr>
        <w:t>jusqu’</w:t>
      </w:r>
      <w:r w:rsidR="00AC27BA">
        <w:rPr>
          <w:b/>
        </w:rPr>
        <w:t>au 28</w:t>
      </w:r>
      <w:r w:rsidR="00381A66">
        <w:rPr>
          <w:b/>
        </w:rPr>
        <w:t xml:space="preserve"> février</w:t>
      </w:r>
      <w:r w:rsidRPr="00740284">
        <w:rPr>
          <w:b/>
        </w:rPr>
        <w:t xml:space="preserve"> 202</w:t>
      </w:r>
      <w:r w:rsidR="00381A66">
        <w:rPr>
          <w:b/>
        </w:rPr>
        <w:t>2</w:t>
      </w:r>
      <w:r w:rsidRPr="007C4D8D">
        <w:t>.</w:t>
      </w:r>
    </w:p>
    <w:p w14:paraId="4EC6DE6B" w14:textId="77777777" w:rsidR="00FB089A" w:rsidRDefault="00FB089A" w:rsidP="00C037A3">
      <w:pPr>
        <w:rPr>
          <w:rFonts w:cstheme="minorHAnsi"/>
        </w:rPr>
      </w:pPr>
    </w:p>
    <w:p w14:paraId="12144157" w14:textId="41C2D9FE" w:rsidR="008B6071" w:rsidRPr="007C4D8D" w:rsidRDefault="008B6071" w:rsidP="00C037A3">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w:t>
      </w:r>
      <w:r w:rsidRPr="007C4D8D">
        <w:t>d’homologation</w:t>
      </w:r>
      <w:r>
        <w:rPr>
          <w:rFonts w:cstheme="minorHAnsi"/>
        </w:rPr>
        <w:t xml:space="preserve">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Portail de test (homologation)</w:t>
      </w:r>
      <w:r w:rsidRPr="00CD47A1">
        <w:rPr>
          <w:rFonts w:cs="Arial"/>
          <w:color w:val="333333"/>
        </w:rPr>
        <w:t> »</w:t>
      </w:r>
      <w:r w:rsidRPr="00CD47A1" w:rsidDel="008B5D30">
        <w:rPr>
          <w:rFonts w:cstheme="minorHAnsi"/>
        </w:rPr>
        <w:t xml:space="preserve"> </w:t>
      </w:r>
      <w:r w:rsidRPr="00CD47A1">
        <w:rPr>
          <w:rFonts w:cstheme="minorHAnsi"/>
        </w:rPr>
        <w:t xml:space="preserve">: </w:t>
      </w:r>
      <w:r w:rsidR="0028139D">
        <w:fldChar w:fldCharType="begin"/>
      </w:r>
      <w:r w:rsidR="0028139D">
        <w:instrText xml:space="preserve"> HYPERLINK "</w:instrText>
      </w:r>
      <w:r w:rsidR="0028139D" w:rsidRPr="0028139D">
        <w:instrText>https://www.banque-france.fr/fr/statistiques/espace-declarants/portail-onegate</w:instrText>
      </w:r>
      <w:r w:rsidR="0028139D">
        <w:instrText xml:space="preserve">" </w:instrText>
      </w:r>
      <w:r w:rsidR="0028139D">
        <w:fldChar w:fldCharType="separate"/>
      </w:r>
      <w:r w:rsidR="0028139D" w:rsidRPr="00623DFA">
        <w:rPr>
          <w:rStyle w:val="Lienhypertexte"/>
        </w:rPr>
        <w:t>https://www.banque-france.fr/fr/statistiques/espace-declarants/portail-onegate</w:t>
      </w:r>
      <w:r w:rsidR="0028139D">
        <w:fldChar w:fldCharType="end"/>
      </w:r>
      <w:r w:rsidR="0028139D">
        <w:t xml:space="preserve"> </w:t>
      </w:r>
      <w:bookmarkStart w:id="12" w:name="_GoBack"/>
      <w:bookmarkEnd w:id="12"/>
    </w:p>
    <w:p w14:paraId="5DAD7CA7" w14:textId="77777777" w:rsidR="00C037A3" w:rsidRDefault="00C037A3" w:rsidP="00BC23E1">
      <w:pPr>
        <w:spacing w:line="240" w:lineRule="auto"/>
      </w:pPr>
    </w:p>
    <w:p w14:paraId="639408AE" w14:textId="77ED4A97" w:rsidR="00C037A3" w:rsidRDefault="00C037A3" w:rsidP="00C037A3">
      <w:pPr>
        <w:pStyle w:val="Titre3"/>
      </w:pPr>
      <w:bookmarkStart w:id="13" w:name="_Toc75354803"/>
      <w:r w:rsidRPr="00C037A3">
        <w:t>Production</w:t>
      </w:r>
      <w:bookmarkEnd w:id="13"/>
    </w:p>
    <w:p w14:paraId="411DD846" w14:textId="5651B65C" w:rsidR="00C037A3" w:rsidRPr="007C4D8D" w:rsidRDefault="00C037A3" w:rsidP="00C037A3">
      <w:r>
        <w:t xml:space="preserve">L’ouverture </w:t>
      </w:r>
      <w:r w:rsidRPr="007C4D8D">
        <w:t xml:space="preserve">de </w:t>
      </w:r>
      <w:r w:rsidR="009A34F6">
        <w:t>la d</w:t>
      </w:r>
      <w:r w:rsidR="009A34F6" w:rsidRPr="009A34F6">
        <w:t>éclaration trimestrielle des opérations de paiement impliquant des non-IFM</w:t>
      </w:r>
      <w:r w:rsidRPr="007C4D8D">
        <w:t xml:space="preserve"> sur le portail ONEGATE de production est prévue </w:t>
      </w:r>
      <w:r>
        <w:t xml:space="preserve">à partir du </w:t>
      </w:r>
      <w:r w:rsidRPr="00453460">
        <w:rPr>
          <w:b/>
        </w:rPr>
        <w:t>1</w:t>
      </w:r>
      <w:r w:rsidRPr="00453460">
        <w:rPr>
          <w:b/>
          <w:vertAlign w:val="superscript"/>
        </w:rPr>
        <w:t>er</w:t>
      </w:r>
      <w:r w:rsidRPr="00453460">
        <w:rPr>
          <w:b/>
        </w:rPr>
        <w:t xml:space="preserve"> jour ouvrable </w:t>
      </w:r>
      <w:r w:rsidR="00381A66">
        <w:rPr>
          <w:b/>
        </w:rPr>
        <w:t>d’avril 2022</w:t>
      </w:r>
      <w:r w:rsidRPr="007C4D8D">
        <w:t>.</w:t>
      </w:r>
    </w:p>
    <w:p w14:paraId="77CB6641" w14:textId="77777777" w:rsidR="00270258" w:rsidRDefault="00270258" w:rsidP="00BC23E1">
      <w:pPr>
        <w:spacing w:line="240" w:lineRule="auto"/>
        <w:rPr>
          <w:rFonts w:cstheme="minorHAnsi"/>
        </w:rPr>
      </w:pPr>
    </w:p>
    <w:p w14:paraId="30FEBFD6" w14:textId="5831565F" w:rsidR="00C037A3" w:rsidRDefault="00F766A9" w:rsidP="00BC23E1">
      <w:pPr>
        <w:spacing w:line="240" w:lineRule="auto"/>
        <w:rPr>
          <w:rStyle w:val="Lienhypertexte"/>
        </w:rPr>
      </w:pPr>
      <w:r>
        <w:rPr>
          <w:rFonts w:cstheme="minorHAnsi"/>
        </w:rPr>
        <w:t xml:space="preserve">Vous trouverez </w:t>
      </w:r>
      <w:r w:rsidRPr="00CD47A1">
        <w:rPr>
          <w:rFonts w:cstheme="minorHAnsi"/>
        </w:rPr>
        <w:t xml:space="preserve">sur le </w:t>
      </w:r>
      <w:r w:rsidRPr="00215BC2">
        <w:t>portail ONEGATE</w:t>
      </w:r>
      <w:r w:rsidRPr="00CD47A1">
        <w:rPr>
          <w:rFonts w:cstheme="minorHAnsi"/>
        </w:rPr>
        <w:t xml:space="preserve"> </w:t>
      </w:r>
      <w:r>
        <w:rPr>
          <w:rFonts w:cstheme="minorHAnsi"/>
        </w:rPr>
        <w:t xml:space="preserve">les liens de connexion à l’environnement de production dans la </w:t>
      </w:r>
      <w:r w:rsidRPr="00CD47A1">
        <w:rPr>
          <w:rFonts w:cstheme="minorHAnsi"/>
        </w:rPr>
        <w:t>section « </w:t>
      </w:r>
      <w:r w:rsidRPr="008B6071">
        <w:rPr>
          <w:rFonts w:cstheme="minorHAnsi"/>
        </w:rPr>
        <w:t>Accéder au portail</w:t>
      </w:r>
      <w:r w:rsidRPr="00CD47A1">
        <w:rPr>
          <w:rFonts w:cstheme="minorHAnsi"/>
        </w:rPr>
        <w:t> » rubrique</w:t>
      </w:r>
      <w:r>
        <w:rPr>
          <w:rFonts w:cstheme="minorHAnsi"/>
        </w:rPr>
        <w:t>s</w:t>
      </w:r>
      <w:r w:rsidRPr="00CD47A1">
        <w:rPr>
          <w:rFonts w:cstheme="minorHAnsi"/>
        </w:rPr>
        <w:t xml:space="preserve"> « </w:t>
      </w:r>
      <w:r w:rsidRPr="008B6071">
        <w:rPr>
          <w:rFonts w:cs="Arial"/>
          <w:color w:val="333333"/>
        </w:rPr>
        <w:t>Accès</w:t>
      </w:r>
      <w:r w:rsidRPr="00CD47A1">
        <w:rPr>
          <w:rFonts w:cs="Arial"/>
          <w:color w:val="333333"/>
        </w:rPr>
        <w:t> »</w:t>
      </w:r>
      <w:r w:rsidRPr="00CD47A1" w:rsidDel="008B5D30">
        <w:rPr>
          <w:rFonts w:cstheme="minorHAnsi"/>
        </w:rPr>
        <w:t xml:space="preserve"> </w:t>
      </w:r>
      <w:r w:rsidRPr="00CD47A1">
        <w:rPr>
          <w:rFonts w:cstheme="minorHAnsi"/>
        </w:rPr>
        <w:t xml:space="preserve">: </w:t>
      </w:r>
      <w:hyperlink r:id="rId10" w:history="1">
        <w:r w:rsidRPr="00A342EA">
          <w:rPr>
            <w:rStyle w:val="Lienhypertexte"/>
          </w:rPr>
          <w:t>https://www.banque-france.fr/statistiques/portail-onegate</w:t>
        </w:r>
      </w:hyperlink>
    </w:p>
    <w:p w14:paraId="2A8E2C2D" w14:textId="77777777" w:rsidR="00FB089A" w:rsidRDefault="00FB089A" w:rsidP="00BC23E1">
      <w:pPr>
        <w:spacing w:line="240" w:lineRule="auto"/>
      </w:pPr>
    </w:p>
    <w:p w14:paraId="38123661" w14:textId="7FBE07DE" w:rsidR="00C037A3" w:rsidRDefault="00C037A3" w:rsidP="00C037A3">
      <w:pPr>
        <w:pStyle w:val="Titre1"/>
      </w:pPr>
      <w:bookmarkStart w:id="14" w:name="_Toc75354804"/>
      <w:r>
        <w:t>Contenu de la collecte</w:t>
      </w:r>
      <w:bookmarkEnd w:id="14"/>
    </w:p>
    <w:p w14:paraId="2DBD0593" w14:textId="0A1D8005" w:rsidR="00C037A3" w:rsidRDefault="00C037A3" w:rsidP="00C037A3">
      <w:pPr>
        <w:pStyle w:val="Titre2"/>
      </w:pPr>
      <w:bookmarkStart w:id="15" w:name="_Contexte"/>
      <w:bookmarkStart w:id="16" w:name="_Toc75354805"/>
      <w:bookmarkEnd w:id="15"/>
      <w:r>
        <w:t>Contexte</w:t>
      </w:r>
      <w:bookmarkEnd w:id="16"/>
    </w:p>
    <w:p w14:paraId="478BA62E" w14:textId="2A7B181E" w:rsidR="00C037A3" w:rsidRPr="007C4D8D" w:rsidRDefault="00C037A3" w:rsidP="00C037A3">
      <w:r w:rsidRPr="007C4D8D">
        <w:t xml:space="preserve">La collecte des données s’effectue par dépôt en ligne de fichier XML sur le portail ONEGATE par le remettant. Ce dernier est tenu de déposer un fichier XML qui respecte la XSD en </w:t>
      </w:r>
      <w:r>
        <w:t xml:space="preserve">pièce jointe au </w:t>
      </w:r>
      <w:r w:rsidR="00336885">
        <w:t xml:space="preserve">chapitre </w:t>
      </w:r>
      <w:hyperlink w:anchor="_XSD_du_fichier" w:history="1">
        <w:r w:rsidR="00336885" w:rsidRPr="003324D9">
          <w:rPr>
            <w:rStyle w:val="Lienhypertexte"/>
          </w:rPr>
          <w:t>XSD du fichier de remise</w:t>
        </w:r>
      </w:hyperlink>
      <w:r w:rsidRPr="003324D9">
        <w:t xml:space="preserve"> du pr</w:t>
      </w:r>
      <w:r>
        <w:t>ésent document</w:t>
      </w:r>
      <w:r w:rsidRPr="007C4D8D">
        <w:t xml:space="preserve">.  </w:t>
      </w:r>
    </w:p>
    <w:p w14:paraId="5372FB04" w14:textId="77777777" w:rsidR="00C037A3" w:rsidRPr="007C4D8D" w:rsidRDefault="00C037A3" w:rsidP="00C037A3"/>
    <w:p w14:paraId="7D14AD27" w14:textId="77777777" w:rsidR="00C037A3" w:rsidRPr="007C4D8D" w:rsidRDefault="00C037A3" w:rsidP="00C037A3">
      <w:r w:rsidRPr="007C4D8D">
        <w:t>Les contrôles de validité de la déclaration sont effectués en deux temps :</w:t>
      </w:r>
    </w:p>
    <w:p w14:paraId="1D43B62B" w14:textId="4C38ECB0" w:rsidR="00C037A3" w:rsidRPr="007C4D8D" w:rsidRDefault="00C037A3" w:rsidP="00150004">
      <w:pPr>
        <w:pStyle w:val="Paragraphedeliste"/>
        <w:numPr>
          <w:ilvl w:val="0"/>
          <w:numId w:val="2"/>
        </w:numPr>
      </w:pPr>
      <w:r w:rsidRPr="007C4D8D">
        <w:lastRenderedPageBreak/>
        <w:t xml:space="preserve">ONEGATE effectue des contrôles </w:t>
      </w:r>
      <w:r w:rsidRPr="007C4D8D">
        <w:rPr>
          <w:b/>
        </w:rPr>
        <w:t>en temps réel</w:t>
      </w:r>
      <w:r w:rsidRPr="007C4D8D">
        <w:t xml:space="preserve"> sur les balises Administration et</w:t>
      </w:r>
      <w:r w:rsidR="00700BE2">
        <w:t xml:space="preserve"> de vérification de présence sur la balise</w:t>
      </w:r>
      <w:r w:rsidRPr="007C4D8D">
        <w:t xml:space="preserve"> Report</w:t>
      </w:r>
      <w:r>
        <w:t> ;</w:t>
      </w:r>
    </w:p>
    <w:p w14:paraId="49B052FB" w14:textId="41A2CF15" w:rsidR="00C037A3" w:rsidRPr="007C4D8D" w:rsidRDefault="00C037A3" w:rsidP="00150004">
      <w:pPr>
        <w:pStyle w:val="Paragraphedeliste"/>
        <w:numPr>
          <w:ilvl w:val="0"/>
          <w:numId w:val="2"/>
        </w:numPr>
      </w:pPr>
      <w:r w:rsidRPr="007C4D8D">
        <w:t xml:space="preserve">OSCAMPS effectue des contrôles </w:t>
      </w:r>
      <w:r>
        <w:rPr>
          <w:b/>
        </w:rPr>
        <w:t>asynchrones</w:t>
      </w:r>
      <w:r w:rsidRPr="007C4D8D">
        <w:t xml:space="preserve"> sur </w:t>
      </w:r>
      <w:r w:rsidR="00700BE2">
        <w:t xml:space="preserve">la structure des fichiers XML, </w:t>
      </w:r>
      <w:r w:rsidR="00AF22F0">
        <w:t xml:space="preserve">les données fonctionnelles de la balise Report, </w:t>
      </w:r>
      <w:r w:rsidRPr="007C4D8D">
        <w:t xml:space="preserve">le format et la cohérence entre les données </w:t>
      </w:r>
      <w:r>
        <w:t>d</w:t>
      </w:r>
      <w:r w:rsidRPr="007C4D8D">
        <w:t>es autres balises.</w:t>
      </w:r>
    </w:p>
    <w:p w14:paraId="0C6C4C57" w14:textId="77777777" w:rsidR="00C037A3" w:rsidRPr="007C4D8D" w:rsidRDefault="00C037A3" w:rsidP="00C037A3"/>
    <w:p w14:paraId="31B96153" w14:textId="77777777" w:rsidR="00C037A3" w:rsidRPr="007C4D8D" w:rsidRDefault="00C037A3" w:rsidP="00C037A3">
      <w:r w:rsidRPr="007C4D8D">
        <w:t xml:space="preserve">Le portail effectue des contrôles de premier niveau concernant le paramétrage ONEGATE. </w:t>
      </w:r>
    </w:p>
    <w:p w14:paraId="790C7F55" w14:textId="12BC6723" w:rsidR="00C037A3" w:rsidRPr="007C4D8D" w:rsidRDefault="00C037A3" w:rsidP="00C037A3">
      <w:r>
        <w:t>S</w:t>
      </w:r>
      <w:r w:rsidRPr="007C4D8D">
        <w:t>i ces contrôles ne détectent pas d’anomalie</w:t>
      </w:r>
      <w:r>
        <w:t>, l</w:t>
      </w:r>
      <w:r w:rsidRPr="007C4D8D">
        <w:t>e fichier est transmis à la collecte OSCAMPS</w:t>
      </w:r>
      <w:r>
        <w:t>.</w:t>
      </w:r>
      <w:r w:rsidR="009C17BF">
        <w:t xml:space="preserve"> Cette dernière</w:t>
      </w:r>
      <w:r w:rsidRPr="007C4D8D">
        <w:t xml:space="preserve"> contrôle le format et la cohérence des données.</w:t>
      </w:r>
    </w:p>
    <w:p w14:paraId="6F7DD750" w14:textId="77777777" w:rsidR="00C037A3" w:rsidRPr="007C4D8D" w:rsidRDefault="00C037A3" w:rsidP="00C037A3"/>
    <w:p w14:paraId="49BA0695" w14:textId="77777777" w:rsidR="00C037A3" w:rsidRPr="007C4D8D" w:rsidRDefault="00C037A3" w:rsidP="00C037A3">
      <w:r w:rsidRPr="007C4D8D">
        <w:t>Au final, le portail ONEGATE met à disposition du remettant les informations concernant le statut de prise en compte de la remise déposée avec le cas échéant les anomalies détectées par ONEGATE ou OSCAMPS.</w:t>
      </w:r>
    </w:p>
    <w:p w14:paraId="009B58FA" w14:textId="77777777" w:rsidR="00C037A3" w:rsidRPr="007C4D8D" w:rsidRDefault="00C037A3" w:rsidP="00C037A3"/>
    <w:p w14:paraId="62B10FF0" w14:textId="429E98CB" w:rsidR="00C037A3" w:rsidRDefault="00C037A3" w:rsidP="00C037A3">
      <w:r w:rsidRPr="007C4D8D">
        <w:t>Le remettant devra corriger ces anomalies dans les meilleurs délais par envoi d’une nouvelle remise complète.</w:t>
      </w:r>
    </w:p>
    <w:p w14:paraId="3DBD4EF8" w14:textId="77777777" w:rsidR="00C037A3" w:rsidRPr="007C4D8D" w:rsidRDefault="00C037A3" w:rsidP="00C037A3"/>
    <w:p w14:paraId="228B4ACD" w14:textId="7CEC1471" w:rsidR="00C037A3" w:rsidRDefault="00146F0F" w:rsidP="00146F0F">
      <w:pPr>
        <w:pStyle w:val="Titre2"/>
      </w:pPr>
      <w:bookmarkStart w:id="17" w:name="_Toc38039658"/>
      <w:bookmarkStart w:id="18" w:name="_Toc75354806"/>
      <w:r w:rsidRPr="007C4D8D">
        <w:t>Fréquence de remise des déclarations</w:t>
      </w:r>
      <w:bookmarkEnd w:id="17"/>
      <w:bookmarkEnd w:id="18"/>
    </w:p>
    <w:p w14:paraId="54C1519E" w14:textId="2FF7A8A1" w:rsidR="00146F0F" w:rsidRPr="007C4D8D" w:rsidRDefault="00146F0F" w:rsidP="00146F0F">
      <w:r w:rsidRPr="007C4D8D">
        <w:t xml:space="preserve">Les remises soumises par le remettant à la Banque de France s’effectueront selon une fréquence </w:t>
      </w:r>
      <w:r w:rsidR="00381A66">
        <w:rPr>
          <w:b/>
        </w:rPr>
        <w:t>tri</w:t>
      </w:r>
      <w:r w:rsidRPr="007C4D8D">
        <w:rPr>
          <w:b/>
        </w:rPr>
        <w:t>mestrielle</w:t>
      </w:r>
      <w:r w:rsidR="00F66025">
        <w:rPr>
          <w:b/>
        </w:rPr>
        <w:t xml:space="preserve">, </w:t>
      </w:r>
      <w:r w:rsidR="00890E18">
        <w:rPr>
          <w:b/>
        </w:rPr>
        <w:t>pendant le</w:t>
      </w:r>
      <w:r w:rsidR="00F66025">
        <w:rPr>
          <w:b/>
        </w:rPr>
        <w:t xml:space="preserve"> mois</w:t>
      </w:r>
      <w:r w:rsidR="00890E18">
        <w:rPr>
          <w:b/>
        </w:rPr>
        <w:t xml:space="preserve"> suivant la fin du</w:t>
      </w:r>
      <w:r w:rsidR="00F66025">
        <w:rPr>
          <w:b/>
        </w:rPr>
        <w:t xml:space="preserve"> trimestre</w:t>
      </w:r>
      <w:r w:rsidR="00890E18">
        <w:rPr>
          <w:b/>
        </w:rPr>
        <w:t xml:space="preserve"> concerné</w:t>
      </w:r>
      <w:r w:rsidRPr="007C4D8D">
        <w:t>.</w:t>
      </w:r>
    </w:p>
    <w:p w14:paraId="38C8727E" w14:textId="77777777" w:rsidR="00150004" w:rsidRDefault="00150004" w:rsidP="00150004">
      <w:pPr>
        <w:autoSpaceDE w:val="0"/>
        <w:autoSpaceDN w:val="0"/>
        <w:adjustRightInd w:val="0"/>
        <w:spacing w:line="240" w:lineRule="auto"/>
      </w:pPr>
    </w:p>
    <w:tbl>
      <w:tblPr>
        <w:tblStyle w:val="Grilledutableau"/>
        <w:tblW w:w="0" w:type="auto"/>
        <w:tblLook w:val="04A0" w:firstRow="1" w:lastRow="0" w:firstColumn="1" w:lastColumn="0" w:noHBand="0" w:noVBand="1"/>
      </w:tblPr>
      <w:tblGrid>
        <w:gridCol w:w="3114"/>
        <w:gridCol w:w="3969"/>
        <w:gridCol w:w="1979"/>
      </w:tblGrid>
      <w:tr w:rsidR="005917D3" w14:paraId="7E3A6B7D" w14:textId="7C0141FB" w:rsidTr="005917D3">
        <w:tc>
          <w:tcPr>
            <w:tcW w:w="3114" w:type="dxa"/>
            <w:shd w:val="clear" w:color="auto" w:fill="BFBFBF" w:themeFill="background1" w:themeFillShade="BF"/>
          </w:tcPr>
          <w:p w14:paraId="7CDD2FA6" w14:textId="77777777" w:rsidR="005917D3" w:rsidRPr="006646EB" w:rsidRDefault="005917D3" w:rsidP="005917D3">
            <w:pPr>
              <w:autoSpaceDE w:val="0"/>
              <w:autoSpaceDN w:val="0"/>
              <w:adjustRightInd w:val="0"/>
              <w:jc w:val="center"/>
              <w:rPr>
                <w:b/>
              </w:rPr>
            </w:pPr>
            <w:r w:rsidRPr="006646EB">
              <w:rPr>
                <w:b/>
              </w:rPr>
              <w:t>Période couverte</w:t>
            </w:r>
          </w:p>
        </w:tc>
        <w:tc>
          <w:tcPr>
            <w:tcW w:w="3969" w:type="dxa"/>
            <w:shd w:val="clear" w:color="auto" w:fill="BFBFBF" w:themeFill="background1" w:themeFillShade="BF"/>
          </w:tcPr>
          <w:p w14:paraId="4C79F860" w14:textId="77777777" w:rsidR="005917D3" w:rsidRPr="006646EB" w:rsidRDefault="005917D3" w:rsidP="005917D3">
            <w:pPr>
              <w:autoSpaceDE w:val="0"/>
              <w:autoSpaceDN w:val="0"/>
              <w:adjustRightInd w:val="0"/>
              <w:jc w:val="center"/>
              <w:rPr>
                <w:b/>
              </w:rPr>
            </w:pPr>
            <w:r w:rsidRPr="006646EB">
              <w:rPr>
                <w:b/>
              </w:rPr>
              <w:t>Période de remise de la collecte</w:t>
            </w:r>
          </w:p>
        </w:tc>
        <w:tc>
          <w:tcPr>
            <w:tcW w:w="1979" w:type="dxa"/>
            <w:shd w:val="clear" w:color="auto" w:fill="BFBFBF" w:themeFill="background1" w:themeFillShade="BF"/>
          </w:tcPr>
          <w:p w14:paraId="574D2FD2" w14:textId="03C21849" w:rsidR="005917D3" w:rsidRPr="006646EB" w:rsidRDefault="005917D3" w:rsidP="005917D3">
            <w:pPr>
              <w:autoSpaceDE w:val="0"/>
              <w:autoSpaceDN w:val="0"/>
              <w:adjustRightInd w:val="0"/>
              <w:jc w:val="center"/>
              <w:rPr>
                <w:b/>
              </w:rPr>
            </w:pPr>
            <w:r>
              <w:rPr>
                <w:b/>
              </w:rPr>
              <w:t>Date d’arrêté</w:t>
            </w:r>
          </w:p>
        </w:tc>
      </w:tr>
      <w:tr w:rsidR="005917D3" w14:paraId="1AFCDA64" w14:textId="47306C05" w:rsidTr="005917D3">
        <w:trPr>
          <w:trHeight w:val="767"/>
        </w:trPr>
        <w:tc>
          <w:tcPr>
            <w:tcW w:w="3114" w:type="dxa"/>
            <w:vAlign w:val="center"/>
          </w:tcPr>
          <w:p w14:paraId="223A9AD7" w14:textId="77777777" w:rsidR="005917D3" w:rsidRDefault="005917D3" w:rsidP="005917D3">
            <w:pPr>
              <w:autoSpaceDE w:val="0"/>
              <w:autoSpaceDN w:val="0"/>
              <w:adjustRightInd w:val="0"/>
              <w:jc w:val="center"/>
            </w:pPr>
            <w:r>
              <w:t>Du 1</w:t>
            </w:r>
            <w:r w:rsidRPr="00073114">
              <w:rPr>
                <w:vertAlign w:val="superscript"/>
              </w:rPr>
              <w:t>er</w:t>
            </w:r>
            <w:r>
              <w:t xml:space="preserve"> trimestre de l’année N</w:t>
            </w:r>
          </w:p>
          <w:p w14:paraId="3D52EA78" w14:textId="77777777" w:rsidR="005917D3" w:rsidRDefault="005917D3" w:rsidP="005917D3">
            <w:pPr>
              <w:autoSpaceDE w:val="0"/>
              <w:autoSpaceDN w:val="0"/>
              <w:adjustRightInd w:val="0"/>
              <w:jc w:val="center"/>
            </w:pPr>
            <w:r>
              <w:t>(période de janvier à mars)</w:t>
            </w:r>
          </w:p>
        </w:tc>
        <w:tc>
          <w:tcPr>
            <w:tcW w:w="3969" w:type="dxa"/>
            <w:vAlign w:val="center"/>
          </w:tcPr>
          <w:p w14:paraId="7BF5AD0E" w14:textId="682452FE"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d’avril de l’année N</w:t>
            </w:r>
          </w:p>
        </w:tc>
        <w:tc>
          <w:tcPr>
            <w:tcW w:w="1979" w:type="dxa"/>
            <w:vAlign w:val="center"/>
          </w:tcPr>
          <w:p w14:paraId="27ACE8C4" w14:textId="093767A6" w:rsidR="005917D3" w:rsidRDefault="005917D3" w:rsidP="005917D3">
            <w:pPr>
              <w:autoSpaceDE w:val="0"/>
              <w:autoSpaceDN w:val="0"/>
              <w:adjustRightInd w:val="0"/>
              <w:jc w:val="center"/>
            </w:pPr>
            <w:r>
              <w:t>AAAA-03</w:t>
            </w:r>
          </w:p>
        </w:tc>
      </w:tr>
      <w:tr w:rsidR="005917D3" w14:paraId="38E21024" w14:textId="2F6A5EBA" w:rsidTr="005917D3">
        <w:trPr>
          <w:trHeight w:val="849"/>
        </w:trPr>
        <w:tc>
          <w:tcPr>
            <w:tcW w:w="3114" w:type="dxa"/>
            <w:vAlign w:val="center"/>
          </w:tcPr>
          <w:p w14:paraId="7152DBCF" w14:textId="77777777" w:rsidR="005917D3" w:rsidRDefault="005917D3" w:rsidP="005917D3">
            <w:pPr>
              <w:autoSpaceDE w:val="0"/>
              <w:autoSpaceDN w:val="0"/>
              <w:adjustRightInd w:val="0"/>
              <w:jc w:val="center"/>
            </w:pPr>
            <w:r>
              <w:t>Du 2</w:t>
            </w:r>
            <w:r w:rsidRPr="00073114">
              <w:rPr>
                <w:vertAlign w:val="superscript"/>
              </w:rPr>
              <w:t>e</w:t>
            </w:r>
            <w:r>
              <w:t xml:space="preserve"> trimestre de l’année N</w:t>
            </w:r>
          </w:p>
          <w:p w14:paraId="12C777DB" w14:textId="77777777" w:rsidR="005917D3" w:rsidRDefault="005917D3" w:rsidP="005917D3">
            <w:pPr>
              <w:autoSpaceDE w:val="0"/>
              <w:autoSpaceDN w:val="0"/>
              <w:adjustRightInd w:val="0"/>
              <w:jc w:val="center"/>
            </w:pPr>
            <w:r>
              <w:t>(période d’avril à juin)</w:t>
            </w:r>
          </w:p>
        </w:tc>
        <w:tc>
          <w:tcPr>
            <w:tcW w:w="3969" w:type="dxa"/>
            <w:vAlign w:val="center"/>
          </w:tcPr>
          <w:p w14:paraId="0A2B4426" w14:textId="1E4A912A" w:rsidR="005917D3" w:rsidRDefault="005917D3" w:rsidP="005917D3">
            <w:pPr>
              <w:autoSpaceDE w:val="0"/>
              <w:autoSpaceDN w:val="0"/>
              <w:adjustRightInd w:val="0"/>
              <w:jc w:val="center"/>
            </w:pPr>
            <w:r>
              <w:t>Du 1</w:t>
            </w:r>
            <w:r w:rsidRPr="00B16024">
              <w:rPr>
                <w:vertAlign w:val="superscript"/>
              </w:rPr>
              <w:t>er</w:t>
            </w:r>
            <w:r>
              <w:t xml:space="preserve"> jour ouvrable au dernier jour ouvrable de juillet de l’année N</w:t>
            </w:r>
          </w:p>
        </w:tc>
        <w:tc>
          <w:tcPr>
            <w:tcW w:w="1979" w:type="dxa"/>
            <w:vAlign w:val="center"/>
          </w:tcPr>
          <w:p w14:paraId="1EC0CFE7" w14:textId="18B36E24" w:rsidR="005917D3" w:rsidRDefault="005917D3" w:rsidP="005917D3">
            <w:pPr>
              <w:autoSpaceDE w:val="0"/>
              <w:autoSpaceDN w:val="0"/>
              <w:adjustRightInd w:val="0"/>
              <w:jc w:val="center"/>
            </w:pPr>
            <w:r>
              <w:t>AAAA-06</w:t>
            </w:r>
          </w:p>
        </w:tc>
      </w:tr>
      <w:tr w:rsidR="005917D3" w14:paraId="07725A14" w14:textId="65F48B96" w:rsidTr="005917D3">
        <w:trPr>
          <w:trHeight w:val="833"/>
        </w:trPr>
        <w:tc>
          <w:tcPr>
            <w:tcW w:w="3114" w:type="dxa"/>
            <w:vAlign w:val="center"/>
          </w:tcPr>
          <w:p w14:paraId="5392009B" w14:textId="77777777" w:rsidR="005917D3" w:rsidRDefault="005917D3" w:rsidP="005917D3">
            <w:pPr>
              <w:autoSpaceDE w:val="0"/>
              <w:autoSpaceDN w:val="0"/>
              <w:adjustRightInd w:val="0"/>
              <w:jc w:val="center"/>
            </w:pPr>
            <w:r>
              <w:t>Du 3</w:t>
            </w:r>
            <w:r w:rsidRPr="00073114">
              <w:rPr>
                <w:vertAlign w:val="superscript"/>
              </w:rPr>
              <w:t>e</w:t>
            </w:r>
            <w:r>
              <w:t xml:space="preserve"> trimestre de l’année N</w:t>
            </w:r>
          </w:p>
          <w:p w14:paraId="232E17BF" w14:textId="77777777" w:rsidR="005917D3" w:rsidRDefault="005917D3" w:rsidP="005917D3">
            <w:pPr>
              <w:autoSpaceDE w:val="0"/>
              <w:autoSpaceDN w:val="0"/>
              <w:adjustRightInd w:val="0"/>
              <w:jc w:val="center"/>
            </w:pPr>
            <w:r>
              <w:t>(période de juillet à septembre)</w:t>
            </w:r>
          </w:p>
        </w:tc>
        <w:tc>
          <w:tcPr>
            <w:tcW w:w="3969" w:type="dxa"/>
            <w:vAlign w:val="center"/>
          </w:tcPr>
          <w:p w14:paraId="6D704776" w14:textId="61351334" w:rsidR="005917D3" w:rsidRDefault="005917D3" w:rsidP="00270258">
            <w:pPr>
              <w:autoSpaceDE w:val="0"/>
              <w:autoSpaceDN w:val="0"/>
              <w:adjustRightInd w:val="0"/>
              <w:jc w:val="center"/>
            </w:pPr>
            <w:r>
              <w:t>Du 1</w:t>
            </w:r>
            <w:r w:rsidRPr="00B16024">
              <w:rPr>
                <w:vertAlign w:val="superscript"/>
              </w:rPr>
              <w:t>er</w:t>
            </w:r>
            <w:r>
              <w:t xml:space="preserve"> jour ouvrable au dernier jour ouvrable </w:t>
            </w:r>
            <w:r w:rsidR="00270258">
              <w:t xml:space="preserve">d’octobre </w:t>
            </w:r>
            <w:r>
              <w:t>de l’année N</w:t>
            </w:r>
          </w:p>
        </w:tc>
        <w:tc>
          <w:tcPr>
            <w:tcW w:w="1979" w:type="dxa"/>
            <w:vAlign w:val="center"/>
          </w:tcPr>
          <w:p w14:paraId="719BDBF2" w14:textId="6652BA9E" w:rsidR="005917D3" w:rsidRDefault="005917D3" w:rsidP="005917D3">
            <w:pPr>
              <w:autoSpaceDE w:val="0"/>
              <w:autoSpaceDN w:val="0"/>
              <w:adjustRightInd w:val="0"/>
              <w:jc w:val="center"/>
            </w:pPr>
            <w:r>
              <w:t>AAAA-09</w:t>
            </w:r>
          </w:p>
        </w:tc>
      </w:tr>
      <w:tr w:rsidR="005917D3" w14:paraId="1BA6969F" w14:textId="0351C6AF" w:rsidTr="005917D3">
        <w:trPr>
          <w:trHeight w:val="845"/>
        </w:trPr>
        <w:tc>
          <w:tcPr>
            <w:tcW w:w="3114" w:type="dxa"/>
            <w:vAlign w:val="center"/>
          </w:tcPr>
          <w:p w14:paraId="48F66D6F" w14:textId="77777777" w:rsidR="005917D3" w:rsidRDefault="005917D3" w:rsidP="005917D3">
            <w:pPr>
              <w:autoSpaceDE w:val="0"/>
              <w:autoSpaceDN w:val="0"/>
              <w:adjustRightInd w:val="0"/>
              <w:jc w:val="center"/>
            </w:pPr>
            <w:r>
              <w:t>Du 4</w:t>
            </w:r>
            <w:r w:rsidRPr="00073114">
              <w:rPr>
                <w:vertAlign w:val="superscript"/>
              </w:rPr>
              <w:t>e</w:t>
            </w:r>
            <w:r>
              <w:t xml:space="preserve"> trimestre de l’année N</w:t>
            </w:r>
          </w:p>
          <w:p w14:paraId="30D10FB2" w14:textId="77777777" w:rsidR="005917D3" w:rsidRDefault="005917D3" w:rsidP="005917D3">
            <w:pPr>
              <w:autoSpaceDE w:val="0"/>
              <w:autoSpaceDN w:val="0"/>
              <w:adjustRightInd w:val="0"/>
              <w:jc w:val="center"/>
            </w:pPr>
            <w:r>
              <w:t>(période d’octobre à décembre)</w:t>
            </w:r>
          </w:p>
        </w:tc>
        <w:tc>
          <w:tcPr>
            <w:tcW w:w="3969" w:type="dxa"/>
            <w:vAlign w:val="center"/>
          </w:tcPr>
          <w:p w14:paraId="30DFFAD5" w14:textId="6B5339E0" w:rsidR="005917D3" w:rsidRDefault="005917D3" w:rsidP="005917D3">
            <w:pPr>
              <w:autoSpaceDE w:val="0"/>
              <w:autoSpaceDN w:val="0"/>
              <w:adjustRightInd w:val="0"/>
              <w:jc w:val="center"/>
            </w:pPr>
            <w:r>
              <w:t>Du 1</w:t>
            </w:r>
            <w:r w:rsidRPr="00B16024">
              <w:rPr>
                <w:vertAlign w:val="superscript"/>
              </w:rPr>
              <w:t>er</w:t>
            </w:r>
            <w:r>
              <w:t xml:space="preserve"> jour ouvrable au dernier jour de janvier de l’année N+1</w:t>
            </w:r>
          </w:p>
        </w:tc>
        <w:tc>
          <w:tcPr>
            <w:tcW w:w="1979" w:type="dxa"/>
            <w:vAlign w:val="center"/>
          </w:tcPr>
          <w:p w14:paraId="733FCD1C" w14:textId="22B0504F" w:rsidR="005917D3" w:rsidRDefault="005917D3" w:rsidP="005917D3">
            <w:pPr>
              <w:autoSpaceDE w:val="0"/>
              <w:autoSpaceDN w:val="0"/>
              <w:adjustRightInd w:val="0"/>
              <w:jc w:val="center"/>
            </w:pPr>
            <w:r>
              <w:t>AAAA-12</w:t>
            </w:r>
          </w:p>
        </w:tc>
      </w:tr>
    </w:tbl>
    <w:p w14:paraId="60ED120C" w14:textId="77777777" w:rsidR="00150004" w:rsidRDefault="00150004" w:rsidP="00150004">
      <w:pPr>
        <w:autoSpaceDE w:val="0"/>
        <w:autoSpaceDN w:val="0"/>
        <w:adjustRightInd w:val="0"/>
        <w:spacing w:line="240" w:lineRule="auto"/>
      </w:pPr>
    </w:p>
    <w:p w14:paraId="1AEE6C50" w14:textId="259E46AC" w:rsidR="00C037A3" w:rsidRDefault="00146F0F" w:rsidP="00146F0F">
      <w:pPr>
        <w:pStyle w:val="Titre1"/>
      </w:pPr>
      <w:bookmarkStart w:id="19" w:name="_Toc38039659"/>
      <w:bookmarkStart w:id="20" w:name="_Toc75354807"/>
      <w:r w:rsidRPr="007C4D8D">
        <w:t>Principes d’accréditation d’un remettant</w:t>
      </w:r>
      <w:bookmarkEnd w:id="19"/>
      <w:bookmarkEnd w:id="20"/>
    </w:p>
    <w:p w14:paraId="47BDF348" w14:textId="77777777" w:rsidR="00146F0F" w:rsidRPr="007C4D8D" w:rsidRDefault="00146F0F" w:rsidP="00146F0F">
      <w:r w:rsidRPr="007C4D8D">
        <w:t xml:space="preserve">La phase d'accréditation permet de vérifier si les remettants sont bien habilités par les déclarants à échanger des informations avec la Banque de France. </w:t>
      </w:r>
      <w:r w:rsidRPr="0088645A">
        <w:rPr>
          <w:b/>
        </w:rPr>
        <w:t>L'accréditation à ONEGATE est une procédure obligatoire sans laquelle il n'est pas possible de remettre des déclarations à la Banque de France.</w:t>
      </w:r>
    </w:p>
    <w:p w14:paraId="5D2AF02A" w14:textId="77777777" w:rsidR="00146F0F" w:rsidRPr="007C4D8D" w:rsidRDefault="00146F0F" w:rsidP="00146F0F"/>
    <w:p w14:paraId="534C6162" w14:textId="07CC9007" w:rsidR="00146F0F" w:rsidRDefault="00146F0F" w:rsidP="00146F0F">
      <w:r w:rsidRPr="007C4D8D">
        <w:t>L'accréditation ne concerne que les remettants.</w:t>
      </w:r>
      <w:r w:rsidR="007A0F71">
        <w:t xml:space="preserve"> </w:t>
      </w:r>
    </w:p>
    <w:p w14:paraId="3440DC8C" w14:textId="6D267E42" w:rsidR="00146F0F" w:rsidRDefault="00146F0F" w:rsidP="00146F0F"/>
    <w:p w14:paraId="78C6A0CF" w14:textId="188DD266" w:rsidR="00270258" w:rsidRDefault="00270258" w:rsidP="00146F0F">
      <w:r>
        <w:t xml:space="preserve">Tout remettant déjà accrédité sur </w:t>
      </w:r>
      <w:r w:rsidR="005F219C">
        <w:t>la collecte Cartographie</w:t>
      </w:r>
      <w:r>
        <w:t xml:space="preserve"> devra procéder à une demande d’extension de droits sur les collectes OSCAMPS-</w:t>
      </w:r>
      <w:r w:rsidR="005F219C">
        <w:t xml:space="preserve">France afin d’accéder à cette nouvelle collecte. La procédure d’extension de droits est disponible sur le site internet du Portail </w:t>
      </w:r>
      <w:proofErr w:type="spellStart"/>
      <w:r w:rsidR="005F219C">
        <w:t>Oscamps</w:t>
      </w:r>
      <w:proofErr w:type="spellEnd"/>
      <w:r w:rsidR="005F219C">
        <w:t xml:space="preserve"> : </w:t>
      </w:r>
      <w:hyperlink r:id="rId11" w:history="1">
        <w:r w:rsidR="005F219C" w:rsidRPr="005F219C">
          <w:rPr>
            <w:rStyle w:val="Lienhypertexte"/>
          </w:rPr>
          <w:t>Demande d’extension de droits sur la collecte OSCAMPS</w:t>
        </w:r>
      </w:hyperlink>
    </w:p>
    <w:p w14:paraId="5088EBE7" w14:textId="77777777" w:rsidR="00270258" w:rsidRPr="007C4D8D" w:rsidRDefault="00270258" w:rsidP="00146F0F"/>
    <w:p w14:paraId="3759A893" w14:textId="77777777" w:rsidR="00146F0F" w:rsidRPr="007C4D8D" w:rsidRDefault="00146F0F" w:rsidP="00146F0F">
      <w:r w:rsidRPr="007C4D8D">
        <w:t>Les règles générales permettent d'assurer la cohérence du système d'information :</w:t>
      </w:r>
    </w:p>
    <w:p w14:paraId="05A4CE59" w14:textId="77777777" w:rsidR="00146F0F" w:rsidRPr="00146F0F" w:rsidRDefault="00146F0F" w:rsidP="00150004">
      <w:pPr>
        <w:pStyle w:val="Paragraphedeliste"/>
        <w:numPr>
          <w:ilvl w:val="0"/>
          <w:numId w:val="1"/>
        </w:numPr>
      </w:pPr>
      <w:proofErr w:type="gramStart"/>
      <w:r>
        <w:t>a</w:t>
      </w:r>
      <w:r w:rsidRPr="00146F0F">
        <w:t>ucune</w:t>
      </w:r>
      <w:proofErr w:type="gramEnd"/>
      <w:r w:rsidRPr="00146F0F">
        <w:t xml:space="preserve"> remise ne sera acceptée d’un remettant non accrédité à ONEGATE ;</w:t>
      </w:r>
    </w:p>
    <w:p w14:paraId="1E8CCFA0" w14:textId="008229DF" w:rsidR="00146F0F" w:rsidRDefault="00146F0F" w:rsidP="00150004">
      <w:pPr>
        <w:pStyle w:val="Paragraphedeliste"/>
        <w:numPr>
          <w:ilvl w:val="0"/>
          <w:numId w:val="1"/>
        </w:numPr>
      </w:pPr>
      <w:proofErr w:type="gramStart"/>
      <w:r w:rsidRPr="00146F0F">
        <w:t>si</w:t>
      </w:r>
      <w:proofErr w:type="gramEnd"/>
      <w:r w:rsidRPr="00146F0F">
        <w:t xml:space="preserve"> un remettant, accrédité à ONEGATE, remet des déclarations relatives à des déclarants pour lesquels il n’a pas été accrédité, celles-ci seront rejetées.</w:t>
      </w:r>
    </w:p>
    <w:p w14:paraId="1B05F5CF" w14:textId="3441D624" w:rsidR="00146F0F" w:rsidRDefault="00146F0F" w:rsidP="00146F0F">
      <w:pPr>
        <w:pStyle w:val="Titre1"/>
      </w:pPr>
      <w:bookmarkStart w:id="21" w:name="_Toc75354808"/>
      <w:r>
        <w:t>Fonctionnement de la collecte</w:t>
      </w:r>
      <w:bookmarkEnd w:id="21"/>
    </w:p>
    <w:p w14:paraId="4EB3C104" w14:textId="7DF1F616" w:rsidR="00C037A3" w:rsidRDefault="00146F0F" w:rsidP="00146F0F">
      <w:pPr>
        <w:pStyle w:val="Titre2"/>
      </w:pPr>
      <w:bookmarkStart w:id="22" w:name="_Toc75354809"/>
      <w:r>
        <w:t>Canaux de transmission</w:t>
      </w:r>
      <w:bookmarkEnd w:id="22"/>
    </w:p>
    <w:p w14:paraId="6100A6D8" w14:textId="09CA2071" w:rsidR="00146F0F" w:rsidRPr="007C4D8D" w:rsidRDefault="00146F0F" w:rsidP="00146F0F">
      <w:pPr>
        <w:rPr>
          <w:rFonts w:cstheme="minorHAnsi"/>
        </w:rPr>
      </w:pPr>
      <w:r w:rsidRPr="007C4D8D">
        <w:rPr>
          <w:rFonts w:cstheme="minorHAnsi"/>
        </w:rPr>
        <w:t xml:space="preserve">Dans le contexte de la </w:t>
      </w:r>
      <w:r w:rsidR="009A34F6">
        <w:rPr>
          <w:rFonts w:cstheme="minorHAnsi"/>
        </w:rPr>
        <w:t>d</w:t>
      </w:r>
      <w:r w:rsidR="009A34F6" w:rsidRPr="009A34F6">
        <w:rPr>
          <w:rFonts w:cstheme="minorHAnsi"/>
        </w:rPr>
        <w:t>éclaration trimestrielle des opérations de paiement impliquant des non-IFM</w:t>
      </w:r>
      <w:r w:rsidRPr="007C4D8D">
        <w:rPr>
          <w:rFonts w:cstheme="minorHAnsi"/>
        </w:rPr>
        <w:t>, les canaux de transmission utilisés via le guichet ONEGATE seront :</w:t>
      </w:r>
    </w:p>
    <w:p w14:paraId="710D97FD" w14:textId="77777777" w:rsidR="00146F0F" w:rsidRPr="007C4D8D" w:rsidRDefault="00146F0F" w:rsidP="00150004">
      <w:pPr>
        <w:numPr>
          <w:ilvl w:val="0"/>
          <w:numId w:val="3"/>
        </w:numPr>
        <w:rPr>
          <w:rFonts w:cstheme="minorHAnsi"/>
        </w:rPr>
      </w:pPr>
      <w:r w:rsidRPr="007C4D8D">
        <w:rPr>
          <w:rFonts w:cstheme="minorHAnsi"/>
          <w:b/>
        </w:rPr>
        <w:t xml:space="preserve">Canal U2A </w:t>
      </w:r>
      <w:r w:rsidRPr="007C4D8D">
        <w:rPr>
          <w:rFonts w:cstheme="minorHAnsi"/>
        </w:rPr>
        <w:t>– Chargement de fichier XML</w:t>
      </w:r>
    </w:p>
    <w:p w14:paraId="318CB7DA" w14:textId="77777777" w:rsidR="00146F0F" w:rsidRPr="00CD47A1" w:rsidRDefault="00146F0F" w:rsidP="00150004">
      <w:pPr>
        <w:numPr>
          <w:ilvl w:val="0"/>
          <w:numId w:val="3"/>
        </w:numPr>
        <w:rPr>
          <w:rFonts w:cstheme="minorHAnsi"/>
        </w:rPr>
      </w:pPr>
      <w:r w:rsidRPr="00CD47A1">
        <w:rPr>
          <w:rFonts w:cstheme="minorHAnsi"/>
          <w:b/>
        </w:rPr>
        <w:t xml:space="preserve">Canal A2A </w:t>
      </w:r>
      <w:r w:rsidRPr="00CD47A1">
        <w:rPr>
          <w:rFonts w:cstheme="minorHAnsi"/>
        </w:rPr>
        <w:t xml:space="preserve">– Télétransmission de fichiers XML, mode opératoire disponible sur le </w:t>
      </w:r>
      <w:r w:rsidRPr="00215BC2">
        <w:t>portail ONEGATE</w:t>
      </w:r>
      <w:r w:rsidRPr="00CD47A1">
        <w:rPr>
          <w:rFonts w:cstheme="minorHAnsi"/>
        </w:rPr>
        <w:t xml:space="preserve"> section « Documentation » rubrique « </w:t>
      </w:r>
      <w:r w:rsidRPr="00CD47A1">
        <w:rPr>
          <w:rFonts w:cs="Arial"/>
          <w:color w:val="333333"/>
        </w:rPr>
        <w:t>Notice technique modalité de remise par télétransmission »</w:t>
      </w:r>
      <w:r w:rsidRPr="00CD47A1" w:rsidDel="008B5D30">
        <w:rPr>
          <w:rFonts w:cstheme="minorHAnsi"/>
        </w:rPr>
        <w:t xml:space="preserve"> </w:t>
      </w:r>
      <w:r w:rsidRPr="00CD47A1">
        <w:rPr>
          <w:rFonts w:cstheme="minorHAnsi"/>
        </w:rPr>
        <w:t xml:space="preserve">: </w:t>
      </w:r>
      <w:hyperlink r:id="rId12" w:history="1">
        <w:r w:rsidRPr="00A342EA">
          <w:rPr>
            <w:rStyle w:val="Lienhypertexte"/>
          </w:rPr>
          <w:t>https://www.banque-france.fr/statistiques/portail-onegate</w:t>
        </w:r>
      </w:hyperlink>
      <w:r>
        <w:t xml:space="preserve"> </w:t>
      </w:r>
    </w:p>
    <w:p w14:paraId="7E75F23E" w14:textId="77777777" w:rsidR="00C037A3" w:rsidRDefault="00C037A3" w:rsidP="00BC23E1">
      <w:pPr>
        <w:spacing w:line="240" w:lineRule="auto"/>
      </w:pPr>
    </w:p>
    <w:p w14:paraId="0DDB42BE" w14:textId="0D0BA6C3" w:rsidR="00146F0F" w:rsidRDefault="00146F0F" w:rsidP="00146F0F">
      <w:pPr>
        <w:pStyle w:val="Titre2"/>
      </w:pPr>
      <w:bookmarkStart w:id="23" w:name="_Toc75354810"/>
      <w:r>
        <w:t>Principes de transmission</w:t>
      </w:r>
      <w:bookmarkEnd w:id="23"/>
    </w:p>
    <w:p w14:paraId="2F9C1D36" w14:textId="16395D6F" w:rsidR="00C037A3" w:rsidRDefault="00146F0F" w:rsidP="00146F0F">
      <w:pPr>
        <w:pStyle w:val="Titre3"/>
      </w:pPr>
      <w:bookmarkStart w:id="24" w:name="_Toc75354811"/>
      <w:r>
        <w:t>Principes de remise d’un fichier XML</w:t>
      </w:r>
      <w:bookmarkEnd w:id="24"/>
    </w:p>
    <w:p w14:paraId="13195E36" w14:textId="77777777" w:rsidR="00146F0F" w:rsidRPr="007C4D8D" w:rsidRDefault="00146F0F" w:rsidP="00146F0F">
      <w:r w:rsidRPr="007C4D8D">
        <w:t xml:space="preserve">Une remise par fichier XML est mono rapport, elle comporte les données déclarées : </w:t>
      </w:r>
    </w:p>
    <w:p w14:paraId="4F3FFCEE" w14:textId="7C1BF672" w:rsidR="00146F0F" w:rsidRPr="00146F0F" w:rsidRDefault="00146F0F" w:rsidP="00150004">
      <w:pPr>
        <w:pStyle w:val="TM2"/>
        <w:numPr>
          <w:ilvl w:val="0"/>
          <w:numId w:val="8"/>
        </w:numPr>
      </w:pPr>
      <w:r w:rsidRPr="00146F0F">
        <w:t>pour un seul déclarant (par exemple,</w:t>
      </w:r>
      <w:r w:rsidR="007876FE" w:rsidRPr="00DD7EB5">
        <w:t>9W4ONDYI7MRRJYXY8R34, code LEI de la Banque de France</w:t>
      </w:r>
      <w:r w:rsidR="007876FE">
        <w:t xml:space="preserve"> </w:t>
      </w:r>
      <w:r w:rsidRPr="00146F0F">
        <w:t>) ;</w:t>
      </w:r>
    </w:p>
    <w:p w14:paraId="64D722F5" w14:textId="0A4FB6E5" w:rsidR="00146F0F" w:rsidRPr="007C4D8D" w:rsidRDefault="00146F0F" w:rsidP="00150004">
      <w:pPr>
        <w:pStyle w:val="TM2"/>
        <w:numPr>
          <w:ilvl w:val="0"/>
          <w:numId w:val="8"/>
        </w:numPr>
      </w:pPr>
      <w:r w:rsidRPr="007C4D8D">
        <w:t>pour un seul domaine (par exemple, </w:t>
      </w:r>
      <w:r w:rsidR="00254AB1">
        <w:t>OC</w:t>
      </w:r>
      <w:r w:rsidR="00F66025">
        <w:t>T</w:t>
      </w:r>
      <w:r w:rsidRPr="007C4D8D">
        <w:t>)</w:t>
      </w:r>
      <w:r>
        <w:t> ;</w:t>
      </w:r>
    </w:p>
    <w:p w14:paraId="2C64EB72" w14:textId="04ED9A86" w:rsidR="00146F0F" w:rsidRPr="007C4D8D" w:rsidRDefault="00146F0F" w:rsidP="00150004">
      <w:pPr>
        <w:pStyle w:val="TM2"/>
        <w:numPr>
          <w:ilvl w:val="0"/>
          <w:numId w:val="8"/>
        </w:numPr>
      </w:pPr>
      <w:r w:rsidRPr="007C4D8D">
        <w:t>pour une seule pério</w:t>
      </w:r>
      <w:r w:rsidR="00381A66">
        <w:t>de de données (par exemple, 2022</w:t>
      </w:r>
      <w:r w:rsidRPr="007C4D8D">
        <w:t>-0</w:t>
      </w:r>
      <w:r w:rsidR="00381A66">
        <w:t>3</w:t>
      </w:r>
      <w:r w:rsidRPr="007C4D8D">
        <w:t>).</w:t>
      </w:r>
    </w:p>
    <w:p w14:paraId="36A9311B" w14:textId="77777777" w:rsidR="00146F0F" w:rsidRPr="007C4D8D" w:rsidRDefault="00146F0F" w:rsidP="00146F0F"/>
    <w:p w14:paraId="13CDB799" w14:textId="77777777" w:rsidR="00146F0F" w:rsidRDefault="00146F0F" w:rsidP="00146F0F">
      <w:r w:rsidRPr="007C4D8D">
        <w:t xml:space="preserve">Lors des contrôles effectués en réception par ONEGATE et OSCAMPS, les fichiers présentant une ou des anomalie(s) sont rejetés. Ils doivent alors faire l'objet </w:t>
      </w:r>
      <w:r>
        <w:t xml:space="preserve">par le déclarant </w:t>
      </w:r>
      <w:r w:rsidRPr="007C4D8D">
        <w:t>d'un nouvel envoi d’une remise complète après correction.</w:t>
      </w:r>
    </w:p>
    <w:p w14:paraId="56091371" w14:textId="77777777" w:rsidR="00C037A3" w:rsidRDefault="00C037A3" w:rsidP="00BC23E1">
      <w:pPr>
        <w:spacing w:line="240" w:lineRule="auto"/>
      </w:pPr>
    </w:p>
    <w:p w14:paraId="353BABFF" w14:textId="091DEEA0" w:rsidR="00C037A3" w:rsidRDefault="00146F0F" w:rsidP="00146F0F">
      <w:pPr>
        <w:pStyle w:val="Titre3"/>
      </w:pPr>
      <w:bookmarkStart w:id="25" w:name="_Toc38039664"/>
      <w:bookmarkStart w:id="26" w:name="_Toc75354812"/>
      <w:r w:rsidRPr="007C4D8D">
        <w:lastRenderedPageBreak/>
        <w:t>Mode d</w:t>
      </w:r>
      <w:r>
        <w:t>’intégration des données de remise</w:t>
      </w:r>
      <w:bookmarkEnd w:id="25"/>
      <w:bookmarkEnd w:id="26"/>
    </w:p>
    <w:p w14:paraId="4D421639" w14:textId="77777777" w:rsidR="00146F0F" w:rsidRDefault="00146F0F" w:rsidP="00146F0F">
      <w:r w:rsidRPr="007C4D8D">
        <w:t>Le mode d</w:t>
      </w:r>
      <w:r>
        <w:t xml:space="preserve">’intégration </w:t>
      </w:r>
      <w:r w:rsidRPr="007C4D8D">
        <w:t xml:space="preserve">du fichier XML est en "annule et remplace" : </w:t>
      </w:r>
      <w:r w:rsidRPr="007C4D8D">
        <w:rPr>
          <w:u w:val="single"/>
        </w:rPr>
        <w:t>les anciennes données sont remplacées intégralement par les nouvelles</w:t>
      </w:r>
      <w:r w:rsidRPr="007C4D8D">
        <w:t xml:space="preserve">. </w:t>
      </w:r>
    </w:p>
    <w:p w14:paraId="7B5B7892" w14:textId="77777777" w:rsidR="00C037A3" w:rsidRDefault="00C037A3" w:rsidP="00BC23E1">
      <w:pPr>
        <w:spacing w:line="240" w:lineRule="auto"/>
      </w:pPr>
    </w:p>
    <w:p w14:paraId="7F2D8082" w14:textId="3E720526" w:rsidR="00C037A3" w:rsidRDefault="00146F0F" w:rsidP="00146F0F">
      <w:pPr>
        <w:pStyle w:val="Titre3"/>
      </w:pPr>
      <w:bookmarkStart w:id="27" w:name="_Toc38039665"/>
      <w:bookmarkStart w:id="28" w:name="_Toc75354813"/>
      <w:r w:rsidRPr="007C4D8D">
        <w:t>Format et règle générale d</w:t>
      </w:r>
      <w:r>
        <w:t xml:space="preserve">’alimentation </w:t>
      </w:r>
      <w:r w:rsidRPr="007C4D8D">
        <w:t>des champs</w:t>
      </w:r>
      <w:bookmarkEnd w:id="27"/>
      <w:bookmarkEnd w:id="28"/>
    </w:p>
    <w:p w14:paraId="36EB6C6D" w14:textId="43D1FC8A" w:rsidR="003E69DD" w:rsidRDefault="003E69DD" w:rsidP="00146F0F">
      <w:r>
        <w:t>ONEGATE rejette les fichiers qui ne respectent pas la norme d’encodage UTF-8.</w:t>
      </w:r>
    </w:p>
    <w:p w14:paraId="69D20B34" w14:textId="77777777" w:rsidR="003E69DD" w:rsidRDefault="003E69DD" w:rsidP="00146F0F"/>
    <w:p w14:paraId="0FA7E4A7" w14:textId="46F16CE5" w:rsidR="00146F0F" w:rsidRPr="007C4D8D" w:rsidRDefault="00146F0F" w:rsidP="00146F0F">
      <w:r w:rsidRPr="007C4D8D">
        <w:t>Les règles d</w:t>
      </w:r>
      <w:r>
        <w:t>’alimentation</w:t>
      </w:r>
      <w:r w:rsidRPr="007C4D8D">
        <w:t xml:space="preserve"> des champs constituant les enregistrements des fichiers de collecte sont à respecter strictement :</w:t>
      </w:r>
    </w:p>
    <w:p w14:paraId="36FBA406" w14:textId="77777777" w:rsidR="00146F0F" w:rsidRPr="007C4D8D" w:rsidRDefault="00146F0F" w:rsidP="00150004">
      <w:pPr>
        <w:pStyle w:val="Paragraphedeliste"/>
        <w:numPr>
          <w:ilvl w:val="0"/>
          <w:numId w:val="4"/>
        </w:numPr>
        <w:ind w:left="720"/>
      </w:pPr>
      <w:proofErr w:type="gramStart"/>
      <w:r w:rsidRPr="007C4D8D">
        <w:t>zone</w:t>
      </w:r>
      <w:proofErr w:type="gramEnd"/>
      <w:r w:rsidRPr="007C4D8D">
        <w:t xml:space="preserve"> alphanumérique : tous les caractères sont autorisés et la saisie peut être en majuscule ou en minuscule, les caractères accentués sont autorisés ; </w:t>
      </w:r>
    </w:p>
    <w:p w14:paraId="089026B5" w14:textId="77777777" w:rsidR="003E69DD" w:rsidRDefault="00F66025" w:rsidP="00150004">
      <w:pPr>
        <w:pStyle w:val="Paragraphedeliste"/>
        <w:numPr>
          <w:ilvl w:val="0"/>
          <w:numId w:val="4"/>
        </w:numPr>
        <w:ind w:left="720"/>
      </w:pPr>
      <w:proofErr w:type="gramStart"/>
      <w:r>
        <w:t>si</w:t>
      </w:r>
      <w:proofErr w:type="gramEnd"/>
      <w:r w:rsidRPr="007C4D8D">
        <w:t xml:space="preserve"> </w:t>
      </w:r>
      <w:r w:rsidR="00146F0F" w:rsidRPr="007C4D8D">
        <w:t xml:space="preserve">les balises sont obligatoires : </w:t>
      </w:r>
    </w:p>
    <w:p w14:paraId="30061262" w14:textId="5FD18326" w:rsidR="003E69DD" w:rsidRDefault="00146F0F" w:rsidP="003E69DD">
      <w:pPr>
        <w:pStyle w:val="Paragraphedeliste"/>
        <w:numPr>
          <w:ilvl w:val="1"/>
          <w:numId w:val="4"/>
        </w:numPr>
      </w:pPr>
      <w:proofErr w:type="gramStart"/>
      <w:r w:rsidRPr="007C4D8D">
        <w:t>les</w:t>
      </w:r>
      <w:proofErr w:type="gramEnd"/>
      <w:r w:rsidRPr="007C4D8D">
        <w:t xml:space="preserve"> attributs de type « Volume » et «Valeur » </w:t>
      </w:r>
      <w:r w:rsidR="009B2A3D">
        <w:t>peu</w:t>
      </w:r>
      <w:r w:rsidRPr="007C4D8D">
        <w:t>vent être renseignés à zéro</w:t>
      </w:r>
      <w:r w:rsidR="007A0F71">
        <w:t xml:space="preserve"> </w:t>
      </w:r>
      <w:r w:rsidR="003E69DD">
        <w:t xml:space="preserve"> et </w:t>
      </w:r>
    </w:p>
    <w:p w14:paraId="6ED04D59" w14:textId="5E89C7C0" w:rsidR="00146F0F" w:rsidRDefault="003E69DD" w:rsidP="003E69DD">
      <w:pPr>
        <w:pStyle w:val="Paragraphedeliste"/>
        <w:numPr>
          <w:ilvl w:val="1"/>
          <w:numId w:val="4"/>
        </w:numPr>
      </w:pPr>
      <w:proofErr w:type="gramStart"/>
      <w:r>
        <w:t>les</w:t>
      </w:r>
      <w:proofErr w:type="gramEnd"/>
      <w:r>
        <w:t xml:space="preserve"> attributs de types « Commentaire » </w:t>
      </w:r>
      <w:r w:rsidR="009B2A3D">
        <w:t>peu</w:t>
      </w:r>
      <w:r>
        <w:t>vent être renseignés à vide.</w:t>
      </w:r>
      <w:r w:rsidR="00146F0F" w:rsidRPr="007C4D8D">
        <w:t>;</w:t>
      </w:r>
    </w:p>
    <w:p w14:paraId="2009C8E3" w14:textId="4597609F" w:rsidR="00F66025" w:rsidRPr="007C4D8D" w:rsidRDefault="00F66025" w:rsidP="00150004">
      <w:pPr>
        <w:pStyle w:val="Paragraphedeliste"/>
        <w:numPr>
          <w:ilvl w:val="0"/>
          <w:numId w:val="4"/>
        </w:numPr>
        <w:ind w:left="720"/>
      </w:pPr>
      <w:proofErr w:type="gramStart"/>
      <w:r>
        <w:t>si</w:t>
      </w:r>
      <w:proofErr w:type="gramEnd"/>
      <w:r w:rsidRPr="007C4D8D">
        <w:t xml:space="preserve"> les balises sont </w:t>
      </w:r>
      <w:r>
        <w:t>facultatives</w:t>
      </w:r>
      <w:r w:rsidRPr="007C4D8D">
        <w:t xml:space="preserve"> : </w:t>
      </w:r>
      <w:r>
        <w:t xml:space="preserve">il n’est pas nécessaire de faire figurer dans le fichier </w:t>
      </w:r>
      <w:proofErr w:type="spellStart"/>
      <w:r>
        <w:t>xml</w:t>
      </w:r>
      <w:proofErr w:type="spellEnd"/>
      <w:r>
        <w:t xml:space="preserve"> </w:t>
      </w:r>
      <w:r w:rsidRPr="007C4D8D">
        <w:t xml:space="preserve">les </w:t>
      </w:r>
      <w:r>
        <w:t>balises concernées.</w:t>
      </w:r>
    </w:p>
    <w:p w14:paraId="48344100" w14:textId="77777777" w:rsidR="00C037A3" w:rsidRDefault="00C037A3" w:rsidP="00BC23E1">
      <w:pPr>
        <w:spacing w:line="240" w:lineRule="auto"/>
      </w:pPr>
    </w:p>
    <w:p w14:paraId="17AE659C" w14:textId="77777777" w:rsidR="00146F0F" w:rsidRPr="007C4D8D" w:rsidRDefault="00146F0F" w:rsidP="00146F0F">
      <w:r w:rsidRPr="007C4D8D">
        <w:t xml:space="preserve">Pour rappel, en cas de modification d'une information (correction suite à une anomalie ou autre ajustement), un nouveau fichier complet doit être adressé avec cette modification (mode "annule et remplace") pour un déclarant, un domaine et une période de référence. </w:t>
      </w:r>
    </w:p>
    <w:p w14:paraId="187CC586" w14:textId="77777777" w:rsidR="00C037A3" w:rsidRDefault="00C037A3" w:rsidP="00BC23E1">
      <w:pPr>
        <w:spacing w:line="240" w:lineRule="auto"/>
      </w:pPr>
    </w:p>
    <w:p w14:paraId="05B273D5" w14:textId="005A5780" w:rsidR="00C037A3" w:rsidRDefault="00D13C46" w:rsidP="00D13C46">
      <w:pPr>
        <w:pStyle w:val="Titre3"/>
      </w:pPr>
      <w:bookmarkStart w:id="29" w:name="_Ref488242629"/>
      <w:bookmarkStart w:id="30" w:name="_Toc496190271"/>
      <w:bookmarkStart w:id="31" w:name="_Toc496609836"/>
      <w:bookmarkStart w:id="32" w:name="_Toc16522094"/>
      <w:bookmarkStart w:id="33" w:name="_Toc38039666"/>
      <w:bookmarkStart w:id="34" w:name="_Toc75354814"/>
      <w:r w:rsidRPr="007C4D8D">
        <w:t>Comptes rendus d’anomalies</w:t>
      </w:r>
      <w:bookmarkEnd w:id="29"/>
      <w:bookmarkEnd w:id="30"/>
      <w:bookmarkEnd w:id="31"/>
      <w:bookmarkEnd w:id="32"/>
      <w:bookmarkEnd w:id="33"/>
      <w:bookmarkEnd w:id="34"/>
    </w:p>
    <w:p w14:paraId="2A12772A" w14:textId="77777777" w:rsidR="00C037A3" w:rsidRDefault="00D13C46" w:rsidP="00BC23E1">
      <w:pPr>
        <w:spacing w:line="240" w:lineRule="auto"/>
      </w:pPr>
      <w:r w:rsidRPr="007C4D8D">
        <w:t>ONEGATE</w:t>
      </w:r>
      <w:r w:rsidRPr="007C4D8D" w:rsidDel="00ED1025">
        <w:rPr>
          <w:rFonts w:cstheme="minorHAnsi"/>
        </w:rPr>
        <w:t xml:space="preserve"> </w:t>
      </w:r>
      <w:r w:rsidRPr="007C4D8D">
        <w:t>publie un suivi des remises qui permet de détailler étape par étape l’intégration de la remise. À chacune des étapes de traitement</w:t>
      </w:r>
      <w:r>
        <w:t>,</w:t>
      </w:r>
      <w:r w:rsidRPr="007C4D8D">
        <w:t xml:space="preserve"> le statut </w:t>
      </w:r>
      <w:r>
        <w:t xml:space="preserve">de la remise </w:t>
      </w:r>
      <w:r w:rsidRPr="007C4D8D">
        <w:t>est mis à jour en temps réel et les erreurs et/ou les alertes identifiées sont indiquées.</w:t>
      </w:r>
    </w:p>
    <w:p w14:paraId="2172565C" w14:textId="77777777" w:rsidR="00C037A3" w:rsidRDefault="00C037A3" w:rsidP="00BC23E1">
      <w:pPr>
        <w:spacing w:line="240" w:lineRule="auto"/>
      </w:pPr>
    </w:p>
    <w:p w14:paraId="3A67C191" w14:textId="77777777" w:rsidR="00C037A3" w:rsidRDefault="00D13C46" w:rsidP="00BC23E1">
      <w:pPr>
        <w:spacing w:line="240" w:lineRule="auto"/>
      </w:pPr>
      <w:r>
        <w:rPr>
          <w:noProof/>
          <w:lang w:eastAsia="fr-FR"/>
        </w:rPr>
        <w:drawing>
          <wp:inline distT="0" distB="0" distL="0" distR="0" wp14:anchorId="030A26D9" wp14:editId="3780F60D">
            <wp:extent cx="5760720" cy="1899336"/>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899336"/>
                    </a:xfrm>
                    <a:prstGeom prst="rect">
                      <a:avLst/>
                    </a:prstGeom>
                  </pic:spPr>
                </pic:pic>
              </a:graphicData>
            </a:graphic>
          </wp:inline>
        </w:drawing>
      </w:r>
    </w:p>
    <w:p w14:paraId="3979AFB8" w14:textId="77777777" w:rsidR="00D13C46" w:rsidRPr="00A323DB" w:rsidRDefault="00D13C46" w:rsidP="00D13C46">
      <w:pPr>
        <w:jc w:val="center"/>
        <w:rPr>
          <w:sz w:val="20"/>
          <w:szCs w:val="20"/>
        </w:rPr>
      </w:pPr>
      <w:r w:rsidRPr="00A323DB">
        <w:rPr>
          <w:i/>
          <w:sz w:val="20"/>
          <w:szCs w:val="20"/>
          <w:u w:val="single"/>
        </w:rPr>
        <w:t>Schéma présentant les 3 étapes générales de contrôle lors de l’intégration de la remise XML</w:t>
      </w:r>
    </w:p>
    <w:p w14:paraId="0C56E9BB" w14:textId="77777777" w:rsidR="00D13C46" w:rsidRDefault="00D13C46" w:rsidP="00D13C46"/>
    <w:p w14:paraId="7D517423" w14:textId="319D3604" w:rsidR="00D13C46" w:rsidRDefault="00D13C46" w:rsidP="00D13C46">
      <w:r>
        <w:lastRenderedPageBreak/>
        <w:t xml:space="preserve">Comme indiqué au </w:t>
      </w:r>
      <w:r w:rsidR="009D2853">
        <w:t xml:space="preserve">§ </w:t>
      </w:r>
      <w:hyperlink w:anchor="_Contexte" w:history="1">
        <w:r w:rsidRPr="0088645A">
          <w:rPr>
            <w:rStyle w:val="Lienhypertexte"/>
          </w:rPr>
          <w:t>Contexte</w:t>
        </w:r>
      </w:hyperlink>
      <w:r w:rsidRPr="0088645A">
        <w:t>,</w:t>
      </w:r>
      <w:r>
        <w:t xml:space="preserve"> l</w:t>
      </w:r>
      <w:r w:rsidRPr="007C4D8D">
        <w:t xml:space="preserve">es contrôles </w:t>
      </w:r>
      <w:r>
        <w:t>de 1</w:t>
      </w:r>
      <w:r w:rsidRPr="00F449E0">
        <w:rPr>
          <w:vertAlign w:val="superscript"/>
        </w:rPr>
        <w:t>er</w:t>
      </w:r>
      <w:r>
        <w:t xml:space="preserve"> niveau (Contrôle 1) sont effectués en temps réel par ONEGATE. Ils portent </w:t>
      </w:r>
      <w:r w:rsidRPr="007C4D8D">
        <w:t>sur</w:t>
      </w:r>
      <w:r>
        <w:t> :</w:t>
      </w:r>
    </w:p>
    <w:p w14:paraId="38E14E50" w14:textId="0A7BF90F" w:rsidR="00D13C46" w:rsidRDefault="00D13C46" w:rsidP="00150004">
      <w:pPr>
        <w:pStyle w:val="Paragraphedeliste"/>
        <w:numPr>
          <w:ilvl w:val="0"/>
          <w:numId w:val="4"/>
        </w:numPr>
        <w:ind w:left="720"/>
      </w:pPr>
      <w:r w:rsidRPr="007C4D8D">
        <w:t>la structure de la têtière</w:t>
      </w:r>
      <w:r>
        <w:t xml:space="preserve"> (</w:t>
      </w:r>
      <w:r w:rsidRPr="0088645A">
        <w:t>cf. §</w:t>
      </w:r>
      <w:r w:rsidR="00E831D2" w:rsidRPr="0088645A">
        <w:t xml:space="preserve"> </w:t>
      </w:r>
      <w:hyperlink w:anchor="_Spécifications_des_champs" w:history="1">
        <w:r w:rsidR="00E831D2" w:rsidRPr="0088645A">
          <w:rPr>
            <w:rStyle w:val="Lienhypertexte"/>
          </w:rPr>
          <w:t>Spécifications des champs de la têtière &lt;Administration&gt;</w:t>
        </w:r>
      </w:hyperlink>
      <w:r>
        <w:t>) ;</w:t>
      </w:r>
    </w:p>
    <w:p w14:paraId="3686269C" w14:textId="75C0A8DB" w:rsidR="00D13C46" w:rsidRDefault="00D13C46" w:rsidP="00150004">
      <w:pPr>
        <w:pStyle w:val="Paragraphedeliste"/>
        <w:numPr>
          <w:ilvl w:val="0"/>
          <w:numId w:val="4"/>
        </w:numPr>
        <w:ind w:left="720"/>
      </w:pPr>
      <w:r w:rsidRPr="007C4D8D">
        <w:t xml:space="preserve">la présence de la balise &lt;Report&gt; </w:t>
      </w:r>
      <w:r>
        <w:t>(</w:t>
      </w:r>
      <w:r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700BE2">
        <w:t>).</w:t>
      </w:r>
    </w:p>
    <w:p w14:paraId="08929A6F" w14:textId="57903406" w:rsidR="00D13C46" w:rsidRDefault="00D13C46" w:rsidP="00D13C46">
      <w:r>
        <w:t>ONEGATE envoie automatiquement en temps réel un courriel au remettant</w:t>
      </w:r>
      <w:r w:rsidR="003815E1">
        <w:t>, si l’adresse mail est renseigné dans la têtière du fichier XML.</w:t>
      </w:r>
    </w:p>
    <w:p w14:paraId="7B3B4314" w14:textId="77777777" w:rsidR="00D13C46" w:rsidRDefault="00D13C46" w:rsidP="00D13C46"/>
    <w:p w14:paraId="0A881ED7" w14:textId="77777777" w:rsidR="00AF3BF5" w:rsidRDefault="00D13C46" w:rsidP="00D13C46">
      <w:r>
        <w:t>Des contrôles de second niveau sont effectués en mode asynchrone par OSCAMPS sur</w:t>
      </w:r>
      <w:r w:rsidR="00AF3BF5">
        <w:t> :</w:t>
      </w:r>
    </w:p>
    <w:p w14:paraId="1125643E" w14:textId="5C9055B4" w:rsidR="00AF3BF5" w:rsidRDefault="00AF3BF5" w:rsidP="00E14EBD">
      <w:pPr>
        <w:pStyle w:val="Paragraphedeliste"/>
        <w:numPr>
          <w:ilvl w:val="0"/>
          <w:numId w:val="4"/>
        </w:numPr>
        <w:ind w:left="720"/>
      </w:pPr>
      <w:r>
        <w:t xml:space="preserve">Les informations fonctionnelles attendues la balise </w:t>
      </w:r>
      <w:r w:rsidRPr="007C4D8D">
        <w:t>&lt;Report&gt;</w:t>
      </w:r>
    </w:p>
    <w:p w14:paraId="2B893D4B" w14:textId="4DFD428F" w:rsidR="00D13C46" w:rsidRDefault="00AF3BF5" w:rsidP="00E14EBD">
      <w:pPr>
        <w:pStyle w:val="Paragraphedeliste"/>
        <w:numPr>
          <w:ilvl w:val="0"/>
          <w:numId w:val="4"/>
        </w:numPr>
        <w:ind w:left="720"/>
      </w:pPr>
      <w:r>
        <w:t>L</w:t>
      </w:r>
      <w:r w:rsidR="00D13C46">
        <w:t xml:space="preserve">es données de la déclaration proprement dite </w:t>
      </w:r>
      <w:r w:rsidR="00D13C46" w:rsidRPr="00451134">
        <w:t>(</w:t>
      </w:r>
      <w:r w:rsidR="00D13C46" w:rsidRPr="0088645A">
        <w:t>cf. §</w:t>
      </w:r>
      <w:r w:rsidR="00E831D2" w:rsidRPr="0088645A">
        <w:t xml:space="preserve"> </w:t>
      </w:r>
      <w:hyperlink w:anchor="_Spécifications_des_champs_1" w:history="1">
        <w:r w:rsidR="009A34F6">
          <w:rPr>
            <w:rStyle w:val="Lienhypertexte"/>
          </w:rPr>
          <w:t>Spécifications des champs de la déclaration trimestrielle des opérations de paiement impliquant des non-IFM &lt;Report&gt;</w:t>
        </w:r>
      </w:hyperlink>
      <w:r w:rsidR="00D13C46" w:rsidRPr="00451134">
        <w:t>)</w:t>
      </w:r>
      <w:r w:rsidR="00D13C46">
        <w:t xml:space="preserve">. Ils donnent lieu à deux comptes rendus de traitement (CRT1 et CRT2). </w:t>
      </w:r>
    </w:p>
    <w:tbl>
      <w:tblPr>
        <w:tblW w:w="9072" w:type="dxa"/>
        <w:tblInd w:w="-5" w:type="dxa"/>
        <w:tblLayout w:type="fixed"/>
        <w:tblCellMar>
          <w:left w:w="70" w:type="dxa"/>
          <w:right w:w="70" w:type="dxa"/>
        </w:tblCellMar>
        <w:tblLook w:val="04A0" w:firstRow="1" w:lastRow="0" w:firstColumn="1" w:lastColumn="0" w:noHBand="0" w:noVBand="1"/>
      </w:tblPr>
      <w:tblGrid>
        <w:gridCol w:w="1701"/>
        <w:gridCol w:w="7371"/>
      </w:tblGrid>
      <w:tr w:rsidR="00D13C46" w:rsidRPr="007C4D8D" w14:paraId="7A6ED1B4" w14:textId="77777777" w:rsidTr="00AA7A9C">
        <w:trPr>
          <w:trHeight w:val="441"/>
        </w:trPr>
        <w:tc>
          <w:tcPr>
            <w:tcW w:w="170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4B0136CB" w14:textId="77777777" w:rsidR="00D13C46" w:rsidRPr="007C4D8D" w:rsidRDefault="00D13C46" w:rsidP="00AA7A9C">
            <w:pPr>
              <w:ind w:left="-58"/>
              <w:jc w:val="center"/>
              <w:rPr>
                <w:rFonts w:ascii="Calibri" w:hAnsi="Calibri" w:cs="Calibri"/>
                <w:b/>
                <w:bCs/>
                <w:color w:val="000000"/>
                <w:sz w:val="16"/>
                <w:szCs w:val="16"/>
              </w:rPr>
            </w:pPr>
            <w:r>
              <w:rPr>
                <w:rFonts w:ascii="Calibri" w:hAnsi="Calibri" w:cs="Calibri"/>
                <w:b/>
                <w:bCs/>
                <w:color w:val="000000"/>
                <w:sz w:val="16"/>
                <w:szCs w:val="16"/>
              </w:rPr>
              <w:t>Identifiant du contrôle</w:t>
            </w:r>
          </w:p>
        </w:tc>
        <w:tc>
          <w:tcPr>
            <w:tcW w:w="7371" w:type="dxa"/>
            <w:tcBorders>
              <w:top w:val="single" w:sz="4" w:space="0" w:color="auto"/>
              <w:left w:val="single" w:sz="4" w:space="0" w:color="auto"/>
              <w:bottom w:val="single" w:sz="4" w:space="0" w:color="auto"/>
              <w:right w:val="single" w:sz="4" w:space="0" w:color="auto"/>
            </w:tcBorders>
            <w:shd w:val="pct15" w:color="000000" w:fill="FFFFFF"/>
            <w:vAlign w:val="center"/>
            <w:hideMark/>
          </w:tcPr>
          <w:p w14:paraId="089FEDB4" w14:textId="77777777" w:rsidR="00D13C46" w:rsidRPr="007C4D8D" w:rsidRDefault="00D13C46" w:rsidP="00AA7A9C">
            <w:pPr>
              <w:ind w:left="-58"/>
              <w:jc w:val="center"/>
              <w:rPr>
                <w:rFonts w:ascii="Calibri" w:hAnsi="Calibri" w:cs="Calibri"/>
                <w:b/>
                <w:bCs/>
                <w:color w:val="000000"/>
                <w:sz w:val="16"/>
                <w:szCs w:val="16"/>
              </w:rPr>
            </w:pPr>
            <w:r w:rsidRPr="007C4D8D">
              <w:rPr>
                <w:rFonts w:ascii="Calibri" w:hAnsi="Calibri" w:cs="Calibri"/>
                <w:b/>
                <w:bCs/>
                <w:color w:val="000000"/>
                <w:sz w:val="16"/>
                <w:szCs w:val="16"/>
              </w:rPr>
              <w:t>Contrôle</w:t>
            </w:r>
          </w:p>
        </w:tc>
      </w:tr>
      <w:tr w:rsidR="00D13C46" w:rsidRPr="007C4D8D" w14:paraId="4C0008F9"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086FD2E4" w14:textId="77777777" w:rsidR="00D13C46" w:rsidRPr="007C4D8D" w:rsidRDefault="00D13C46" w:rsidP="00AA7A9C">
            <w:pPr>
              <w:ind w:left="73"/>
              <w:jc w:val="left"/>
              <w:rPr>
                <w:rFonts w:cstheme="minorHAnsi"/>
                <w:sz w:val="16"/>
                <w:szCs w:val="16"/>
              </w:rPr>
            </w:pPr>
            <w:r>
              <w:rPr>
                <w:rFonts w:cstheme="minorHAnsi"/>
                <w:sz w:val="16"/>
                <w:szCs w:val="16"/>
              </w:rPr>
              <w:t>RG000001</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FA28E7" w14:textId="77777777" w:rsidR="00D13C46" w:rsidRPr="007C4D8D" w:rsidRDefault="00D13C46" w:rsidP="00AA7A9C">
            <w:pPr>
              <w:jc w:val="left"/>
              <w:rPr>
                <w:rFonts w:cstheme="minorHAnsi"/>
                <w:sz w:val="16"/>
                <w:szCs w:val="16"/>
              </w:rPr>
            </w:pPr>
            <w:r>
              <w:rPr>
                <w:rFonts w:cstheme="minorHAnsi"/>
                <w:sz w:val="16"/>
                <w:szCs w:val="16"/>
              </w:rPr>
              <w:t>Effectué au niveau du traitement du CRT1 pour contrôler la validité du questionnaire reçu par rapport à la XSD</w:t>
            </w:r>
          </w:p>
        </w:tc>
      </w:tr>
      <w:tr w:rsidR="00D13C46" w:rsidRPr="007C4D8D" w14:paraId="64C2A477" w14:textId="77777777" w:rsidTr="00AA7A9C">
        <w:trPr>
          <w:trHeight w:val="294"/>
        </w:trPr>
        <w:tc>
          <w:tcPr>
            <w:tcW w:w="1701" w:type="dxa"/>
            <w:tcBorders>
              <w:top w:val="nil"/>
              <w:left w:val="single" w:sz="4" w:space="0" w:color="auto"/>
              <w:bottom w:val="single" w:sz="4" w:space="0" w:color="auto"/>
              <w:right w:val="single" w:sz="4" w:space="0" w:color="auto"/>
            </w:tcBorders>
            <w:shd w:val="clear" w:color="000000" w:fill="FFFFFF"/>
            <w:noWrap/>
            <w:vAlign w:val="center"/>
            <w:hideMark/>
          </w:tcPr>
          <w:p w14:paraId="3865173E" w14:textId="77777777" w:rsidR="00D13C46" w:rsidRDefault="00D13C46" w:rsidP="00AA7A9C">
            <w:pPr>
              <w:ind w:left="73"/>
              <w:jc w:val="left"/>
              <w:rPr>
                <w:rFonts w:cstheme="minorHAnsi"/>
                <w:sz w:val="16"/>
                <w:szCs w:val="16"/>
              </w:rPr>
            </w:pPr>
            <w:r>
              <w:rPr>
                <w:rFonts w:cstheme="minorHAnsi"/>
                <w:sz w:val="16"/>
                <w:szCs w:val="16"/>
              </w:rPr>
              <w:t>RG000002</w:t>
            </w:r>
          </w:p>
          <w:p w14:paraId="193976C0" w14:textId="77777777" w:rsidR="00D13C46" w:rsidRPr="007C4D8D" w:rsidRDefault="00D13C46" w:rsidP="00AA7A9C">
            <w:pPr>
              <w:ind w:left="73"/>
              <w:jc w:val="left"/>
              <w:rPr>
                <w:rFonts w:cstheme="minorHAnsi"/>
                <w:sz w:val="16"/>
                <w:szCs w:val="16"/>
              </w:rPr>
            </w:pPr>
            <w:r>
              <w:rPr>
                <w:rFonts w:cstheme="minorHAnsi"/>
                <w:sz w:val="16"/>
                <w:szCs w:val="16"/>
              </w:rPr>
              <w:t>et suivantes</w:t>
            </w:r>
          </w:p>
        </w:tc>
        <w:tc>
          <w:tcPr>
            <w:tcW w:w="73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460B4E" w14:textId="6869FC80" w:rsidR="00336885" w:rsidRPr="0088645A" w:rsidRDefault="00D13C46" w:rsidP="00AA7A9C">
            <w:pPr>
              <w:jc w:val="left"/>
              <w:rPr>
                <w:rFonts w:cstheme="minorHAnsi"/>
                <w:sz w:val="16"/>
                <w:szCs w:val="16"/>
              </w:rPr>
            </w:pPr>
            <w:r>
              <w:rPr>
                <w:rFonts w:cstheme="minorHAnsi"/>
                <w:sz w:val="16"/>
                <w:szCs w:val="16"/>
              </w:rPr>
              <w:t xml:space="preserve">Effectué au niveau du traitement du CRT2 pour contrôler la cohérence entre indicateurs du questionnaire. La liste exhaustive des contrôles est indiquée pour chaque axe d’analyse </w:t>
            </w:r>
            <w:r w:rsidR="00AF22F0">
              <w:rPr>
                <w:rFonts w:cstheme="minorHAnsi"/>
                <w:sz w:val="16"/>
                <w:szCs w:val="16"/>
              </w:rPr>
              <w:t>dans le § de la partie :</w:t>
            </w:r>
          </w:p>
          <w:p w14:paraId="4C8D5354" w14:textId="2E4A27BC" w:rsidR="00D13C46" w:rsidRPr="00AF22F0" w:rsidRDefault="0028139D" w:rsidP="00C16F4D">
            <w:pPr>
              <w:pStyle w:val="Paragraphedeliste"/>
              <w:ind w:left="358"/>
              <w:jc w:val="left"/>
              <w:rPr>
                <w:color w:val="0563C1" w:themeColor="hyperlink"/>
                <w:u w:val="single"/>
              </w:rPr>
            </w:pPr>
            <w:hyperlink w:anchor="_Spécifications_des_champs_1" w:history="1">
              <w:r w:rsidR="009A34F6">
                <w:rPr>
                  <w:rStyle w:val="Lienhypertexte"/>
                  <w:rFonts w:cstheme="minorHAnsi"/>
                  <w:sz w:val="16"/>
                  <w:szCs w:val="16"/>
                </w:rPr>
                <w:t>Spécifications des champs de la déclaration trimestrielle des opérations de paiement impliquant des non-IFM &lt;Report&gt;.</w:t>
              </w:r>
            </w:hyperlink>
          </w:p>
        </w:tc>
      </w:tr>
    </w:tbl>
    <w:p w14:paraId="0A1FAA62" w14:textId="77777777" w:rsidR="003E69DD" w:rsidRDefault="003E69DD" w:rsidP="009D2853"/>
    <w:p w14:paraId="3262F531" w14:textId="146ACBB7" w:rsidR="00D13C46" w:rsidRDefault="00D13C46" w:rsidP="009D2853">
      <w:r>
        <w:t xml:space="preserve">ONEGATE envoie automatiquement en temps réel un courriel au remettant </w:t>
      </w:r>
      <w:r w:rsidR="009C17BF">
        <w:t>dès la réception de</w:t>
      </w:r>
      <w:r>
        <w:t xml:space="preserve"> chaque CRT1 et CRT2</w:t>
      </w:r>
      <w:r w:rsidR="003815E1">
        <w:t xml:space="preserve"> si l’adresse mail est renseigné dans la têtière du fichier XML</w:t>
      </w:r>
      <w:r>
        <w:t>.</w:t>
      </w:r>
    </w:p>
    <w:p w14:paraId="19651BDD" w14:textId="77777777" w:rsidR="009D2853" w:rsidRDefault="009D2853" w:rsidP="009D2853">
      <w:r w:rsidRPr="007C4D8D">
        <w:t>Pour information</w:t>
      </w:r>
      <w:r>
        <w:t>, ONEGATE :</w:t>
      </w:r>
      <w:r w:rsidRPr="007C4D8D">
        <w:t xml:space="preserve"> </w:t>
      </w:r>
    </w:p>
    <w:p w14:paraId="56EAB690" w14:textId="77777777" w:rsidR="009D2853" w:rsidRDefault="009D2853" w:rsidP="00150004">
      <w:pPr>
        <w:pStyle w:val="Paragraphedeliste"/>
        <w:numPr>
          <w:ilvl w:val="0"/>
          <w:numId w:val="4"/>
        </w:numPr>
        <w:ind w:left="720"/>
      </w:pPr>
      <w:proofErr w:type="gramStart"/>
      <w:r>
        <w:t>assure</w:t>
      </w:r>
      <w:proofErr w:type="gramEnd"/>
      <w:r>
        <w:t xml:space="preserve"> </w:t>
      </w:r>
      <w:r w:rsidRPr="007C4D8D">
        <w:t>le</w:t>
      </w:r>
      <w:r>
        <w:t xml:space="preserve"> suivi de la remise sur la base de l’identifiant unique</w:t>
      </w:r>
      <w:r w:rsidRPr="007C4D8D">
        <w:t xml:space="preserve"> </w:t>
      </w:r>
      <w:r>
        <w:t>(</w:t>
      </w:r>
      <w:r w:rsidRPr="007C4D8D">
        <w:t>Ticket ID</w:t>
      </w:r>
      <w:r>
        <w:t>) généré à chaque dépôt de remise et</w:t>
      </w:r>
    </w:p>
    <w:p w14:paraId="619B8ADA" w14:textId="7E35AE76" w:rsidR="00AD2F58" w:rsidRPr="007C4D8D" w:rsidRDefault="009D2853" w:rsidP="009B2A3D">
      <w:pPr>
        <w:pStyle w:val="Paragraphedeliste"/>
        <w:numPr>
          <w:ilvl w:val="0"/>
          <w:numId w:val="4"/>
        </w:numPr>
        <w:ind w:left="720"/>
      </w:pPr>
      <w:proofErr w:type="gramStart"/>
      <w:r>
        <w:t>met</w:t>
      </w:r>
      <w:proofErr w:type="gramEnd"/>
      <w:r>
        <w:t xml:space="preserve"> à disposition un web service permettant aux remettants d’intégrer automatiquement les informations de suivi de remise.</w:t>
      </w:r>
    </w:p>
    <w:p w14:paraId="4744D346" w14:textId="677B9CBF" w:rsidR="00C037A3" w:rsidRDefault="009D2853" w:rsidP="009D2853">
      <w:pPr>
        <w:pStyle w:val="Titre1"/>
      </w:pPr>
      <w:bookmarkStart w:id="35" w:name="_Toc75354815"/>
      <w:r w:rsidRPr="009D2853">
        <w:t>Spécification du fichier XML de remise</w:t>
      </w:r>
      <w:bookmarkEnd w:id="35"/>
      <w:r w:rsidR="00381A66">
        <w:t xml:space="preserve"> </w:t>
      </w:r>
    </w:p>
    <w:p w14:paraId="366A0B4F" w14:textId="77777777" w:rsidR="009D2853" w:rsidRDefault="009D2853" w:rsidP="009D2853">
      <w:r w:rsidRPr="007C4D8D">
        <w:t>Chaque fichier XML de remise se compose de deux parties obligatoires :</w:t>
      </w:r>
    </w:p>
    <w:p w14:paraId="1D40983D" w14:textId="77777777" w:rsidR="009D2853" w:rsidRPr="007C4D8D" w:rsidRDefault="009D2853" w:rsidP="00150004">
      <w:pPr>
        <w:pStyle w:val="TM2"/>
        <w:numPr>
          <w:ilvl w:val="0"/>
          <w:numId w:val="5"/>
        </w:numPr>
      </w:pPr>
      <w:r w:rsidRPr="007C4D8D">
        <w:rPr>
          <w:u w:val="single"/>
        </w:rPr>
        <w:t>La têtière</w:t>
      </w:r>
      <w:r w:rsidRPr="007C4D8D">
        <w:t>, qui contie</w:t>
      </w:r>
      <w:r w:rsidR="00647BCB">
        <w:t xml:space="preserve">nt les données d’administration </w:t>
      </w:r>
      <w:r w:rsidRPr="007C4D8D">
        <w:t>(date de création du fichier, remettant, domaine, etc.)</w:t>
      </w:r>
      <w:r>
        <w:t> ;</w:t>
      </w:r>
    </w:p>
    <w:p w14:paraId="521D1B06" w14:textId="77777777" w:rsidR="009D2853" w:rsidRPr="007C4D8D" w:rsidRDefault="009D2853" w:rsidP="00150004">
      <w:pPr>
        <w:pStyle w:val="TM2"/>
        <w:numPr>
          <w:ilvl w:val="0"/>
          <w:numId w:val="5"/>
        </w:numPr>
      </w:pPr>
      <w:r w:rsidRPr="007C4D8D">
        <w:rPr>
          <w:u w:val="single"/>
        </w:rPr>
        <w:t>Le rapport</w:t>
      </w:r>
      <w:r w:rsidRPr="007C4D8D">
        <w:t xml:space="preserve"> i</w:t>
      </w:r>
      <w:r w:rsidR="00647BCB">
        <w:t xml:space="preserve">ncluant les données de collecte </w:t>
      </w:r>
      <w:r w:rsidRPr="007C4D8D">
        <w:t>(montant, nombre, commentaires et les informations d’identification du déclarant, du formulaire et de la période des données concernées).</w:t>
      </w:r>
    </w:p>
    <w:p w14:paraId="58162D53" w14:textId="77777777" w:rsidR="00FB089A" w:rsidRDefault="00FB089A" w:rsidP="009D2853"/>
    <w:p w14:paraId="169D0A3D" w14:textId="714DFE00" w:rsidR="009D2853" w:rsidRPr="007C4D8D" w:rsidRDefault="009D2853" w:rsidP="009D2853">
      <w:r w:rsidRPr="007C4D8D">
        <w:t xml:space="preserve">Ainsi, les données collectées au format XML sont enveloppées par la balise </w:t>
      </w:r>
      <w:r>
        <w:t>&lt;</w:t>
      </w:r>
      <w:proofErr w:type="spellStart"/>
      <w:r>
        <w:t>DeclarationReport</w:t>
      </w:r>
      <w:proofErr w:type="spellEnd"/>
      <w:r>
        <w:t>&gt; contenant :</w:t>
      </w:r>
    </w:p>
    <w:p w14:paraId="219E809B" w14:textId="77777777" w:rsidR="009D2853" w:rsidRPr="007C4D8D" w:rsidRDefault="009D2853" w:rsidP="00150004">
      <w:pPr>
        <w:pStyle w:val="TM2"/>
        <w:numPr>
          <w:ilvl w:val="0"/>
          <w:numId w:val="6"/>
        </w:numPr>
      </w:pPr>
      <w:r w:rsidRPr="007C4D8D">
        <w:t>la balise &lt;</w:t>
      </w:r>
      <w:r w:rsidRPr="007C4D8D">
        <w:rPr>
          <w:b/>
        </w:rPr>
        <w:t>Administration</w:t>
      </w:r>
      <w:r w:rsidRPr="007C4D8D">
        <w:t>&gt; correspond à la têtière ONEGATE ;</w:t>
      </w:r>
    </w:p>
    <w:p w14:paraId="58B887DC" w14:textId="663E8E65" w:rsidR="009D2853" w:rsidRDefault="009D2853" w:rsidP="009A34F6">
      <w:pPr>
        <w:pStyle w:val="TM2"/>
        <w:numPr>
          <w:ilvl w:val="0"/>
          <w:numId w:val="6"/>
        </w:numPr>
      </w:pPr>
      <w:r w:rsidRPr="007C4D8D">
        <w:lastRenderedPageBreak/>
        <w:t>la balise &lt;</w:t>
      </w:r>
      <w:r w:rsidRPr="007C4D8D">
        <w:rPr>
          <w:b/>
        </w:rPr>
        <w:t>Report</w:t>
      </w:r>
      <w:r w:rsidRPr="007C4D8D">
        <w:t>&gt; correspond à la déclaration contenant les données de la collecte (</w:t>
      </w:r>
      <w:r w:rsidR="009A34F6" w:rsidRPr="009A34F6">
        <w:t>Déclaration trimestrielle des opérations de paiement impliquant des non-IFM</w:t>
      </w:r>
      <w:r w:rsidRPr="007C4D8D">
        <w:t>, dans le cas présent).</w:t>
      </w:r>
    </w:p>
    <w:p w14:paraId="2EB44691" w14:textId="77777777" w:rsidR="00FB089A" w:rsidRPr="00FB089A" w:rsidRDefault="00FB089A" w:rsidP="003C48BC">
      <w:pPr>
        <w:spacing w:after="160" w:line="259" w:lineRule="auto"/>
        <w:jc w:val="left"/>
      </w:pPr>
    </w:p>
    <w:tbl>
      <w:tblPr>
        <w:tblStyle w:val="Grilledutableau"/>
        <w:tblW w:w="0" w:type="auto"/>
        <w:tblLook w:val="04A0" w:firstRow="1" w:lastRow="0" w:firstColumn="1" w:lastColumn="0" w:noHBand="0" w:noVBand="1"/>
      </w:tblPr>
      <w:tblGrid>
        <w:gridCol w:w="9062"/>
      </w:tblGrid>
      <w:tr w:rsidR="00647BCB" w:rsidRPr="00336885" w14:paraId="11DA2E5C" w14:textId="77777777" w:rsidTr="00647BCB">
        <w:tc>
          <w:tcPr>
            <w:tcW w:w="9062" w:type="dxa"/>
            <w:shd w:val="clear" w:color="auto" w:fill="DEEAF6" w:themeFill="accent1" w:themeFillTint="33"/>
          </w:tcPr>
          <w:p w14:paraId="655F16A4" w14:textId="0F782B69" w:rsidR="00647BCB" w:rsidRPr="00BB2ED0" w:rsidRDefault="00647BCB" w:rsidP="00647BCB">
            <w:proofErr w:type="gramStart"/>
            <w:r w:rsidRPr="00BB2ED0">
              <w:t>&lt;?</w:t>
            </w:r>
            <w:proofErr w:type="spellStart"/>
            <w:r w:rsidRPr="00BB2ED0">
              <w:t>xml</w:t>
            </w:r>
            <w:proofErr w:type="spellEnd"/>
            <w:proofErr w:type="gramEnd"/>
            <w:r w:rsidRPr="00BB2ED0">
              <w:t xml:space="preserve"> version='1.0' </w:t>
            </w:r>
            <w:proofErr w:type="spellStart"/>
            <w:r w:rsidRPr="00BB2ED0">
              <w:t>encoding</w:t>
            </w:r>
            <w:proofErr w:type="spellEnd"/>
            <w:r w:rsidRPr="00BB2ED0">
              <w:t>='UTF-8'?&gt;</w:t>
            </w:r>
          </w:p>
          <w:p w14:paraId="5FC2BBBA" w14:textId="77777777" w:rsidR="00F75F7A" w:rsidRPr="00BB2ED0" w:rsidRDefault="00647BCB" w:rsidP="00F75F7A">
            <w:r w:rsidRPr="00BB2ED0">
              <w:t>&lt;</w:t>
            </w:r>
            <w:proofErr w:type="spellStart"/>
            <w:r w:rsidRPr="00BB2ED0">
              <w:rPr>
                <w:b/>
              </w:rPr>
              <w:t>DeclarationReport</w:t>
            </w:r>
            <w:proofErr w:type="spellEnd"/>
            <w:r w:rsidRPr="00BB2ED0">
              <w:t xml:space="preserve"> </w:t>
            </w:r>
            <w:proofErr w:type="spellStart"/>
            <w:r w:rsidR="00F75F7A" w:rsidRPr="00BB2ED0">
              <w:t>xmlns:cmn</w:t>
            </w:r>
            <w:proofErr w:type="spellEnd"/>
            <w:r w:rsidR="00F75F7A" w:rsidRPr="00BB2ED0">
              <w:t>="http://www.onegate.eu/2010-01-01/commun"</w:t>
            </w:r>
          </w:p>
          <w:p w14:paraId="4CA8A902" w14:textId="77777777" w:rsidR="00F75F7A" w:rsidRPr="00BB2ED0" w:rsidRDefault="00F75F7A" w:rsidP="00F75F7A">
            <w:r w:rsidRPr="00BB2ED0">
              <w:t xml:space="preserve"> </w:t>
            </w:r>
            <w:proofErr w:type="spellStart"/>
            <w:r w:rsidRPr="00BB2ED0">
              <w:t>xmlns</w:t>
            </w:r>
            <w:proofErr w:type="spellEnd"/>
            <w:r w:rsidRPr="00BB2ED0">
              <w:t>="http://www.onegate.eu/2010-01-01"</w:t>
            </w:r>
          </w:p>
          <w:p w14:paraId="7D6894C7" w14:textId="77777777" w:rsidR="00F75F7A" w:rsidRPr="00BB2ED0" w:rsidRDefault="00F75F7A" w:rsidP="00F75F7A">
            <w:r w:rsidRPr="00BB2ED0">
              <w:t xml:space="preserve"> </w:t>
            </w:r>
            <w:proofErr w:type="spellStart"/>
            <w:r w:rsidRPr="00BB2ED0">
              <w:t>xmlns:xsi</w:t>
            </w:r>
            <w:proofErr w:type="spellEnd"/>
            <w:r w:rsidRPr="00BB2ED0">
              <w:t>="http://www.w3.org/2001/XMLSchema-instance"</w:t>
            </w:r>
          </w:p>
          <w:p w14:paraId="0BF46F18" w14:textId="6A0BD28A" w:rsidR="00647BCB" w:rsidRPr="00F75F7A" w:rsidRDefault="00F75F7A" w:rsidP="00F75F7A">
            <w:r w:rsidRPr="00BB2ED0">
              <w:t xml:space="preserve"> </w:t>
            </w:r>
            <w:proofErr w:type="spellStart"/>
            <w:r w:rsidRPr="00F75F7A">
              <w:t>xsi:schemaLocation</w:t>
            </w:r>
            <w:proofErr w:type="spellEnd"/>
            <w:r w:rsidRPr="00F75F7A">
              <w:t xml:space="preserve">="http://www.onegate.eu/2010-01-01 </w:t>
            </w:r>
            <w:r w:rsidR="00F85F90" w:rsidRPr="00F85F90">
              <w:t>ShemaTrimOpePaiement</w:t>
            </w:r>
            <w:r w:rsidR="009B1351" w:rsidRPr="00F85F90">
              <w:t>.xsd</w:t>
            </w:r>
            <w:r w:rsidRPr="00F75F7A">
              <w:t>"&gt;</w:t>
            </w:r>
          </w:p>
          <w:p w14:paraId="3B569335" w14:textId="298084ED" w:rsidR="00647BCB" w:rsidRPr="00150004" w:rsidRDefault="00647BCB" w:rsidP="00647BCB">
            <w:pPr>
              <w:ind w:left="708"/>
              <w:rPr>
                <w:lang w:val="en-US"/>
              </w:rPr>
            </w:pPr>
            <w:r w:rsidRPr="00150004">
              <w:rPr>
                <w:lang w:val="en-US"/>
              </w:rPr>
              <w:t>&lt;</w:t>
            </w:r>
            <w:r w:rsidRPr="00150004">
              <w:rPr>
                <w:b/>
                <w:lang w:val="en-US"/>
              </w:rPr>
              <w:t>Administration</w:t>
            </w:r>
            <w:r w:rsidR="00B75F75" w:rsidRPr="00150004">
              <w:rPr>
                <w:lang w:val="en-US"/>
              </w:rPr>
              <w:t xml:space="preserve"> </w:t>
            </w:r>
            <w:proofErr w:type="spellStart"/>
            <w:r w:rsidR="00B75F75" w:rsidRPr="00150004">
              <w:rPr>
                <w:lang w:val="en-US"/>
              </w:rPr>
              <w:t>creationTime</w:t>
            </w:r>
            <w:proofErr w:type="spellEnd"/>
            <w:r w:rsidR="00B75F75" w:rsidRPr="00150004">
              <w:rPr>
                <w:lang w:val="en-US"/>
              </w:rPr>
              <w:t>="2022</w:t>
            </w:r>
            <w:r w:rsidRPr="00150004">
              <w:rPr>
                <w:lang w:val="en-US"/>
              </w:rPr>
              <w:t>-</w:t>
            </w:r>
            <w:r w:rsidR="00B75F75" w:rsidRPr="00150004">
              <w:rPr>
                <w:lang w:val="en-US"/>
              </w:rPr>
              <w:t>04</w:t>
            </w:r>
            <w:r w:rsidRPr="00150004">
              <w:rPr>
                <w:lang w:val="en-US"/>
              </w:rPr>
              <w:t>-</w:t>
            </w:r>
            <w:r w:rsidR="00B75F75" w:rsidRPr="00150004">
              <w:rPr>
                <w:lang w:val="en-US"/>
              </w:rPr>
              <w:t>06</w:t>
            </w:r>
            <w:r w:rsidR="00826497" w:rsidRPr="00150004">
              <w:rPr>
                <w:lang w:val="en-US"/>
              </w:rPr>
              <w:t>T13</w:t>
            </w:r>
            <w:r w:rsidRPr="00150004">
              <w:rPr>
                <w:lang w:val="en-US"/>
              </w:rPr>
              <w:t>:56:25.879+02:00"&gt;</w:t>
            </w:r>
          </w:p>
          <w:p w14:paraId="035A2788" w14:textId="55EFB69C" w:rsidR="00647BCB" w:rsidRPr="00127D55" w:rsidRDefault="00647BCB" w:rsidP="00647BCB">
            <w:pPr>
              <w:ind w:left="1428"/>
              <w:rPr>
                <w:lang w:val="en-US"/>
              </w:rPr>
            </w:pPr>
            <w:r w:rsidRPr="00127D55">
              <w:rPr>
                <w:lang w:val="en-US"/>
              </w:rPr>
              <w:t xml:space="preserve">&lt;From </w:t>
            </w:r>
            <w:proofErr w:type="spellStart"/>
            <w:r w:rsidRPr="00127D55">
              <w:rPr>
                <w:lang w:val="en-US"/>
              </w:rPr>
              <w:t>declarerType</w:t>
            </w:r>
            <w:proofErr w:type="spellEnd"/>
            <w:r w:rsidRPr="00127D55">
              <w:rPr>
                <w:lang w:val="en-US"/>
              </w:rPr>
              <w:t>="</w:t>
            </w:r>
            <w:r w:rsidR="00381A66" w:rsidRPr="00127D55">
              <w:rPr>
                <w:lang w:val="en-US"/>
              </w:rPr>
              <w:t>LEI</w:t>
            </w:r>
            <w:r w:rsidRPr="00127D55">
              <w:rPr>
                <w:lang w:val="en-US"/>
              </w:rPr>
              <w:t>"&gt;</w:t>
            </w:r>
            <w:r w:rsidR="00127D55" w:rsidRPr="00127D55">
              <w:rPr>
                <w:lang w:val="en-US"/>
              </w:rPr>
              <w:t>XXXXXXXXXXXXXXXXXXXX</w:t>
            </w:r>
            <w:r w:rsidRPr="00127D55">
              <w:rPr>
                <w:lang w:val="en-US"/>
              </w:rPr>
              <w:t>&lt;/From&gt;</w:t>
            </w:r>
          </w:p>
          <w:p w14:paraId="34AB46A0" w14:textId="77777777" w:rsidR="00647BCB" w:rsidRPr="00336885" w:rsidRDefault="00647BCB" w:rsidP="00647BCB">
            <w:pPr>
              <w:ind w:left="1428"/>
              <w:rPr>
                <w:lang w:val="en-GB"/>
              </w:rPr>
            </w:pPr>
            <w:r w:rsidRPr="00336885">
              <w:rPr>
                <w:lang w:val="en-GB"/>
              </w:rPr>
              <w:t>&lt;</w:t>
            </w:r>
            <w:proofErr w:type="spellStart"/>
            <w:r w:rsidRPr="00336885">
              <w:rPr>
                <w:lang w:val="en-GB"/>
              </w:rPr>
              <w:t>To</w:t>
            </w:r>
            <w:proofErr w:type="spellEnd"/>
            <w:r w:rsidRPr="00336885">
              <w:rPr>
                <w:lang w:val="en-GB"/>
              </w:rPr>
              <w:t>&gt;BDF&lt;/To&gt;</w:t>
            </w:r>
          </w:p>
          <w:p w14:paraId="29C14723" w14:textId="376F7DD9" w:rsidR="00647BCB" w:rsidRPr="00336885" w:rsidRDefault="00647BCB" w:rsidP="00647BCB">
            <w:pPr>
              <w:ind w:left="1428"/>
              <w:rPr>
                <w:lang w:val="en-GB"/>
              </w:rPr>
            </w:pPr>
            <w:r w:rsidRPr="00336885">
              <w:rPr>
                <w:lang w:val="en-GB"/>
              </w:rPr>
              <w:t xml:space="preserve"> &lt;Domain&gt;</w:t>
            </w:r>
            <w:r w:rsidR="00254AB1">
              <w:rPr>
                <w:color w:val="000000" w:themeColor="text1"/>
                <w:lang w:val="en-GB"/>
              </w:rPr>
              <w:t>OC</w:t>
            </w:r>
            <w:r w:rsidR="00F75F7A">
              <w:rPr>
                <w:color w:val="000000" w:themeColor="text1"/>
                <w:lang w:val="en-GB"/>
              </w:rPr>
              <w:t>T</w:t>
            </w:r>
            <w:r w:rsidRPr="00336885">
              <w:rPr>
                <w:lang w:val="en-GB"/>
              </w:rPr>
              <w:t>&lt;/Domain&gt;</w:t>
            </w:r>
          </w:p>
          <w:p w14:paraId="76D2C97A" w14:textId="77777777" w:rsidR="00647BCB" w:rsidRPr="00AD2F58" w:rsidRDefault="00647BCB" w:rsidP="00647BCB">
            <w:pPr>
              <w:ind w:left="1428"/>
            </w:pPr>
            <w:r w:rsidRPr="00AD2F58">
              <w:t>&lt;</w:t>
            </w:r>
            <w:proofErr w:type="spellStart"/>
            <w:r w:rsidRPr="00AD2F58">
              <w:t>Response</w:t>
            </w:r>
            <w:proofErr w:type="spellEnd"/>
            <w:r w:rsidRPr="00AD2F58">
              <w:t xml:space="preserve"> feedback="</w:t>
            </w:r>
            <w:proofErr w:type="spellStart"/>
            <w:r w:rsidRPr="00AD2F58">
              <w:t>true</w:t>
            </w:r>
            <w:proofErr w:type="spellEnd"/>
            <w:r w:rsidRPr="00AD2F58">
              <w:t>"&gt;</w:t>
            </w:r>
          </w:p>
          <w:p w14:paraId="0F883D44" w14:textId="77777777" w:rsidR="00647BCB" w:rsidRPr="00AD2F58" w:rsidRDefault="00647BCB" w:rsidP="00647BCB">
            <w:pPr>
              <w:ind w:left="1428"/>
            </w:pPr>
            <w:r w:rsidRPr="00AD2F58">
              <w:tab/>
            </w:r>
            <w:r w:rsidRPr="00AD2F58">
              <w:tab/>
              <w:t>&lt;Email&gt;mail_emetteur@xxxx.fr&lt;/Email&gt;</w:t>
            </w:r>
          </w:p>
          <w:p w14:paraId="78A31B90" w14:textId="77777777" w:rsidR="00647BCB" w:rsidRPr="00336885" w:rsidRDefault="00647BCB" w:rsidP="00647BCB">
            <w:pPr>
              <w:ind w:left="1428"/>
            </w:pPr>
            <w:r w:rsidRPr="00AD2F58">
              <w:tab/>
            </w:r>
            <w:r w:rsidRPr="00AD2F58">
              <w:tab/>
            </w:r>
            <w:r w:rsidRPr="00336885">
              <w:t>&lt;</w:t>
            </w:r>
            <w:proofErr w:type="spellStart"/>
            <w:r w:rsidRPr="00336885">
              <w:t>Language</w:t>
            </w:r>
            <w:proofErr w:type="spellEnd"/>
            <w:r w:rsidRPr="00336885">
              <w:t>&gt;FR&lt;/</w:t>
            </w:r>
            <w:proofErr w:type="spellStart"/>
            <w:r w:rsidRPr="00336885">
              <w:t>Language</w:t>
            </w:r>
            <w:proofErr w:type="spellEnd"/>
            <w:r w:rsidRPr="00336885">
              <w:t>&gt;</w:t>
            </w:r>
          </w:p>
          <w:p w14:paraId="2465568E" w14:textId="77777777" w:rsidR="00647BCB" w:rsidRPr="00336885" w:rsidRDefault="00647BCB" w:rsidP="00647BCB">
            <w:pPr>
              <w:ind w:left="1428"/>
            </w:pPr>
            <w:r w:rsidRPr="00336885">
              <w:t>&lt;/</w:t>
            </w:r>
            <w:proofErr w:type="spellStart"/>
            <w:r w:rsidRPr="00336885">
              <w:t>Response</w:t>
            </w:r>
            <w:proofErr w:type="spellEnd"/>
            <w:r w:rsidRPr="00336885">
              <w:t>&gt;</w:t>
            </w:r>
          </w:p>
          <w:p w14:paraId="5EB64726" w14:textId="77777777" w:rsidR="00647BCB" w:rsidRPr="00336885" w:rsidRDefault="00647BCB" w:rsidP="00647BCB">
            <w:pPr>
              <w:ind w:left="708"/>
              <w:rPr>
                <w:b/>
              </w:rPr>
            </w:pPr>
            <w:r w:rsidRPr="00336885">
              <w:rPr>
                <w:b/>
              </w:rPr>
              <w:t>&lt;/Administration&gt;</w:t>
            </w:r>
          </w:p>
          <w:p w14:paraId="716DCC33" w14:textId="48716A8B" w:rsidR="006B7669" w:rsidRDefault="00647BCB" w:rsidP="006B7669">
            <w:pPr>
              <w:autoSpaceDE w:val="0"/>
              <w:autoSpaceDN w:val="0"/>
              <w:spacing w:line="240" w:lineRule="auto"/>
            </w:pPr>
            <w:r w:rsidRPr="00336885">
              <w:t>&lt;</w:t>
            </w:r>
            <w:r w:rsidRPr="00336885">
              <w:rPr>
                <w:b/>
              </w:rPr>
              <w:t>Report</w:t>
            </w:r>
            <w:r w:rsidRPr="00336885">
              <w:t xml:space="preserve">  </w:t>
            </w:r>
            <w:r w:rsidRPr="00336885">
              <w:rPr>
                <w:i/>
              </w:rPr>
              <w:t xml:space="preserve"> </w:t>
            </w:r>
            <w:r w:rsidRPr="00336885">
              <w:t>date="</w:t>
            </w:r>
            <w:r w:rsidR="00B75F75">
              <w:rPr>
                <w:color w:val="2E74B5" w:themeColor="accent1" w:themeShade="BF"/>
              </w:rPr>
              <w:t>2022</w:t>
            </w:r>
            <w:r w:rsidR="00381A66">
              <w:rPr>
                <w:color w:val="2E74B5" w:themeColor="accent1" w:themeShade="BF"/>
              </w:rPr>
              <w:t>-03</w:t>
            </w:r>
            <w:r w:rsidRPr="00336885">
              <w:t>" code="</w:t>
            </w:r>
            <w:proofErr w:type="spellStart"/>
            <w:r w:rsidR="006B7669">
              <w:rPr>
                <w:rFonts w:ascii="Segoe UI" w:hAnsi="Segoe UI" w:cs="Segoe UI"/>
                <w:color w:val="000000"/>
                <w:sz w:val="20"/>
                <w:szCs w:val="20"/>
              </w:rPr>
              <w:t>TrimOpePaiement</w:t>
            </w:r>
            <w:proofErr w:type="spellEnd"/>
            <w:r w:rsidR="00746A34" w:rsidRPr="00336885">
              <w:t>"</w:t>
            </w:r>
          </w:p>
          <w:p w14:paraId="11D4542D" w14:textId="60318FE5" w:rsidR="00647BCB" w:rsidRPr="00336885" w:rsidRDefault="006B7669" w:rsidP="006B7669">
            <w:pPr>
              <w:ind w:left="708"/>
            </w:pPr>
            <w:r w:rsidRPr="006B7669" w:rsidDel="006B7669">
              <w:rPr>
                <w:rFonts w:eastAsia="SimSun"/>
                <w:color w:val="2E74B5" w:themeColor="accent1" w:themeShade="BF"/>
              </w:rPr>
              <w:t xml:space="preserve"> </w:t>
            </w:r>
            <w:r w:rsidR="00647BCB" w:rsidRPr="00336885">
              <w:t>"&gt;</w:t>
            </w:r>
          </w:p>
          <w:p w14:paraId="61EFAB3A" w14:textId="3F7A5F55" w:rsidR="00647BCB" w:rsidRPr="00336885" w:rsidRDefault="002C1D85" w:rsidP="00647BCB">
            <w:pPr>
              <w:ind w:left="1428"/>
              <w:rPr>
                <w:color w:val="2E74B5" w:themeColor="accent1" w:themeShade="BF"/>
              </w:rPr>
            </w:pPr>
            <w:r w:rsidRPr="00CE3FFF">
              <w:t>&lt;</w:t>
            </w:r>
            <w:proofErr w:type="spellStart"/>
            <w:proofErr w:type="gramStart"/>
            <w:r w:rsidRPr="00CE3FFF">
              <w:t>agMoyPaiTypeOpeCanalTransactZoneGeo</w:t>
            </w:r>
            <w:proofErr w:type="spellEnd"/>
            <w:proofErr w:type="gramEnd"/>
            <w:r w:rsidRPr="00CE3FFF">
              <w:t>&gt;</w:t>
            </w:r>
          </w:p>
          <w:p w14:paraId="4288B7D9" w14:textId="53A5628B" w:rsidR="00647BCB" w:rsidRPr="00336885" w:rsidRDefault="00647BCB" w:rsidP="00647BCB">
            <w:pPr>
              <w:ind w:left="1428"/>
              <w:rPr>
                <w:color w:val="2E74B5" w:themeColor="accent1" w:themeShade="BF"/>
              </w:rPr>
            </w:pPr>
            <w:r w:rsidRPr="00336885">
              <w:rPr>
                <w:color w:val="2E74B5" w:themeColor="accent1" w:themeShade="BF"/>
              </w:rPr>
              <w:tab/>
              <w:t xml:space="preserve">Spécification </w:t>
            </w:r>
            <w:r w:rsidR="001824AF"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1</w:t>
            </w:r>
          </w:p>
          <w:p w14:paraId="1201C944" w14:textId="4620759B" w:rsidR="00647BCB" w:rsidRPr="00336885" w:rsidRDefault="002C1D85" w:rsidP="00647BCB">
            <w:pPr>
              <w:ind w:left="1428"/>
              <w:rPr>
                <w:color w:val="2E74B5" w:themeColor="accent1" w:themeShade="BF"/>
              </w:rPr>
            </w:pPr>
            <w:r w:rsidRPr="00CE3FFF">
              <w:t>&lt;</w:t>
            </w:r>
            <w:r>
              <w:t>/</w:t>
            </w:r>
            <w:proofErr w:type="spellStart"/>
            <w:r w:rsidRPr="00CE3FFF">
              <w:t>agMoyPaiTypeOpeCanalTransactZoneGeo</w:t>
            </w:r>
            <w:proofErr w:type="spellEnd"/>
            <w:r w:rsidRPr="00CE3FFF">
              <w:t>&gt;</w:t>
            </w:r>
          </w:p>
          <w:p w14:paraId="4314C62B" w14:textId="77777777" w:rsidR="001824AF" w:rsidRDefault="001824AF" w:rsidP="00647BCB">
            <w:pPr>
              <w:ind w:left="1428"/>
            </w:pPr>
            <w:r w:rsidRPr="007C4D8D">
              <w:t>&lt;</w:t>
            </w:r>
            <w:proofErr w:type="spellStart"/>
            <w:proofErr w:type="gramStart"/>
            <w:r w:rsidRPr="00363DBB">
              <w:t>agMoyPaiTypeOpeCanalTransactZoneGeoMcc</w:t>
            </w:r>
            <w:proofErr w:type="spellEnd"/>
            <w:proofErr w:type="gramEnd"/>
            <w:r w:rsidRPr="007C4D8D">
              <w:t>&gt;</w:t>
            </w:r>
          </w:p>
          <w:p w14:paraId="4F362759" w14:textId="78316B1B" w:rsidR="001824AF" w:rsidRPr="00336885" w:rsidRDefault="001824AF" w:rsidP="001824AF">
            <w:pPr>
              <w:ind w:left="1428"/>
              <w:rPr>
                <w:color w:val="2E74B5" w:themeColor="accent1" w:themeShade="BF"/>
              </w:rPr>
            </w:pPr>
            <w:r w:rsidRPr="00336885">
              <w:rPr>
                <w:color w:val="2E74B5" w:themeColor="accent1" w:themeShade="BF"/>
              </w:rPr>
              <w:tab/>
              <w:t xml:space="preserve">Spécification </w:t>
            </w:r>
            <w:r w:rsidRPr="001824AF">
              <w:rPr>
                <w:color w:val="2E74B5" w:themeColor="accent1" w:themeShade="BF"/>
              </w:rPr>
              <w:t xml:space="preserve">des champs des axes d’analyse </w:t>
            </w:r>
            <w:r w:rsidRPr="00336885">
              <w:rPr>
                <w:color w:val="2E74B5" w:themeColor="accent1" w:themeShade="BF"/>
              </w:rPr>
              <w:t>§ 5.2.2.</w:t>
            </w:r>
            <w:r w:rsidR="00F75F7A">
              <w:rPr>
                <w:color w:val="2E74B5" w:themeColor="accent1" w:themeShade="BF"/>
              </w:rPr>
              <w:t>2</w:t>
            </w:r>
          </w:p>
          <w:p w14:paraId="5AF2EB7A" w14:textId="33DB0FE2" w:rsidR="001824AF" w:rsidRDefault="001824AF" w:rsidP="00647BCB">
            <w:pPr>
              <w:ind w:left="1428"/>
            </w:pPr>
            <w:r w:rsidRPr="007C4D8D">
              <w:t>&lt;</w:t>
            </w:r>
            <w:r>
              <w:t>/</w:t>
            </w:r>
            <w:proofErr w:type="spellStart"/>
            <w:r w:rsidRPr="00363DBB">
              <w:t>agMoyPaiTypeOpeCanalTransactZoneGeoMcc</w:t>
            </w:r>
            <w:proofErr w:type="spellEnd"/>
            <w:r w:rsidRPr="007C4D8D">
              <w:t>&gt;</w:t>
            </w:r>
          </w:p>
          <w:p w14:paraId="6992E97A" w14:textId="0F1CB25A" w:rsidR="00647BCB" w:rsidRPr="00336885" w:rsidRDefault="001824AF" w:rsidP="00647BCB">
            <w:pPr>
              <w:ind w:left="1428"/>
              <w:rPr>
                <w:color w:val="2E74B5" w:themeColor="accent1" w:themeShade="BF"/>
              </w:rPr>
            </w:pPr>
            <w:r w:rsidRPr="007C4D8D">
              <w:t>&lt;</w:t>
            </w:r>
            <w:proofErr w:type="spellStart"/>
            <w:proofErr w:type="gramStart"/>
            <w:r w:rsidRPr="003930A6">
              <w:t>agMoyPaiTypeOpeZoneGeo</w:t>
            </w:r>
            <w:proofErr w:type="spellEnd"/>
            <w:proofErr w:type="gramEnd"/>
            <w:r w:rsidRPr="007C4D8D">
              <w:t>&gt;</w:t>
            </w:r>
          </w:p>
          <w:p w14:paraId="51424D6C" w14:textId="22E5ABF9" w:rsidR="001824AF" w:rsidRPr="00336885" w:rsidRDefault="00647BCB" w:rsidP="001824AF">
            <w:pPr>
              <w:ind w:left="1428"/>
              <w:rPr>
                <w:color w:val="2E74B5" w:themeColor="accent1" w:themeShade="BF"/>
              </w:rPr>
            </w:pPr>
            <w:r w:rsidRPr="00336885">
              <w:rPr>
                <w:color w:val="2E74B5" w:themeColor="accent1" w:themeShade="BF"/>
              </w:rPr>
              <w:tab/>
            </w:r>
            <w:r w:rsidR="001824AF" w:rsidRPr="00336885">
              <w:rPr>
                <w:color w:val="2E74B5" w:themeColor="accent1" w:themeShade="BF"/>
              </w:rPr>
              <w:t xml:space="preserve">Spécification </w:t>
            </w:r>
            <w:r w:rsidR="001824AF" w:rsidRPr="001824AF">
              <w:rPr>
                <w:color w:val="2E74B5" w:themeColor="accent1" w:themeShade="BF"/>
              </w:rPr>
              <w:t xml:space="preserve">des champs des axes d’analyse </w:t>
            </w:r>
            <w:r w:rsidR="001824AF" w:rsidRPr="00336885">
              <w:rPr>
                <w:color w:val="2E74B5" w:themeColor="accent1" w:themeShade="BF"/>
              </w:rPr>
              <w:t>§ 5.2.2.</w:t>
            </w:r>
            <w:r w:rsidR="00F75F7A">
              <w:rPr>
                <w:color w:val="2E74B5" w:themeColor="accent1" w:themeShade="BF"/>
              </w:rPr>
              <w:t>3</w:t>
            </w:r>
          </w:p>
          <w:p w14:paraId="48C03F8E" w14:textId="5D1F929F" w:rsidR="00647BCB" w:rsidRPr="00336885" w:rsidRDefault="001824AF" w:rsidP="00647BCB">
            <w:pPr>
              <w:ind w:left="1428"/>
              <w:rPr>
                <w:color w:val="2E74B5" w:themeColor="accent1" w:themeShade="BF"/>
              </w:rPr>
            </w:pPr>
            <w:r w:rsidRPr="007C4D8D">
              <w:t>&lt;</w:t>
            </w:r>
            <w:r>
              <w:t>/</w:t>
            </w:r>
            <w:proofErr w:type="spellStart"/>
            <w:r w:rsidRPr="003930A6">
              <w:t>agMoyPaiTypeOpeZoneGeo</w:t>
            </w:r>
            <w:proofErr w:type="spellEnd"/>
            <w:r w:rsidRPr="007C4D8D">
              <w:t>&gt;</w:t>
            </w:r>
          </w:p>
          <w:p w14:paraId="1252FA50" w14:textId="77777777" w:rsidR="00647BCB" w:rsidRPr="00336885" w:rsidRDefault="00647BCB" w:rsidP="00647BCB">
            <w:pPr>
              <w:ind w:left="708"/>
            </w:pPr>
            <w:r w:rsidRPr="00336885">
              <w:t>&lt;/</w:t>
            </w:r>
            <w:r w:rsidRPr="00336885">
              <w:rPr>
                <w:b/>
              </w:rPr>
              <w:t>Report</w:t>
            </w:r>
            <w:r w:rsidRPr="00336885">
              <w:t>&gt;</w:t>
            </w:r>
          </w:p>
          <w:p w14:paraId="4A78A837" w14:textId="264382D3" w:rsidR="00647BCB" w:rsidRPr="00336885" w:rsidRDefault="00647BCB" w:rsidP="00336885">
            <w:pPr>
              <w:spacing w:line="240" w:lineRule="auto"/>
            </w:pPr>
            <w:r w:rsidRPr="00336885">
              <w:t>&lt;/</w:t>
            </w:r>
            <w:proofErr w:type="spellStart"/>
            <w:r w:rsidRPr="00336885">
              <w:rPr>
                <w:b/>
              </w:rPr>
              <w:t>DeclarationReport</w:t>
            </w:r>
            <w:proofErr w:type="spellEnd"/>
            <w:r w:rsidRPr="00336885">
              <w:t>&gt;</w:t>
            </w:r>
          </w:p>
        </w:tc>
      </w:tr>
    </w:tbl>
    <w:p w14:paraId="7A3133DE" w14:textId="6BF4AD56" w:rsidR="00C037A3" w:rsidRDefault="00647BCB" w:rsidP="00647BCB">
      <w:pPr>
        <w:spacing w:line="240" w:lineRule="auto"/>
        <w:jc w:val="center"/>
        <w:rPr>
          <w:i/>
          <w:sz w:val="20"/>
          <w:szCs w:val="20"/>
          <w:u w:val="single"/>
        </w:rPr>
      </w:pPr>
      <w:r w:rsidRPr="00A323DB">
        <w:rPr>
          <w:i/>
          <w:sz w:val="20"/>
          <w:szCs w:val="20"/>
          <w:u w:val="single"/>
        </w:rPr>
        <w:t xml:space="preserve">Exemple de représentation de format du fichier XML de </w:t>
      </w:r>
      <w:r w:rsidR="00C21BC0">
        <w:rPr>
          <w:i/>
          <w:sz w:val="20"/>
          <w:szCs w:val="20"/>
          <w:u w:val="single"/>
        </w:rPr>
        <w:t>la d</w:t>
      </w:r>
      <w:r w:rsidR="00C21BC0" w:rsidRPr="00C21BC0">
        <w:rPr>
          <w:i/>
          <w:sz w:val="20"/>
          <w:szCs w:val="20"/>
          <w:u w:val="single"/>
        </w:rPr>
        <w:t>éclaration trimestrielle des opérations de paiement impliquant des non-IFM</w:t>
      </w:r>
      <w:r w:rsidR="00C21BC0">
        <w:rPr>
          <w:i/>
          <w:sz w:val="20"/>
          <w:szCs w:val="20"/>
          <w:u w:val="single"/>
        </w:rPr>
        <w:t xml:space="preserve"> </w:t>
      </w:r>
      <w:r w:rsidRPr="00A323DB">
        <w:rPr>
          <w:i/>
          <w:sz w:val="20"/>
          <w:szCs w:val="20"/>
          <w:u w:val="single"/>
        </w:rPr>
        <w:t xml:space="preserve">concernant le premier </w:t>
      </w:r>
      <w:r w:rsidR="00B75F75">
        <w:rPr>
          <w:i/>
          <w:sz w:val="20"/>
          <w:szCs w:val="20"/>
          <w:u w:val="single"/>
        </w:rPr>
        <w:t>tri</w:t>
      </w:r>
      <w:r w:rsidRPr="00A323DB">
        <w:rPr>
          <w:i/>
          <w:sz w:val="20"/>
          <w:szCs w:val="20"/>
          <w:u w:val="single"/>
        </w:rPr>
        <w:t>mestre 20</w:t>
      </w:r>
      <w:r w:rsidR="00127D55">
        <w:rPr>
          <w:i/>
          <w:sz w:val="20"/>
          <w:szCs w:val="20"/>
          <w:u w:val="single"/>
        </w:rPr>
        <w:t>22</w:t>
      </w:r>
      <w:r w:rsidRPr="00A323DB">
        <w:rPr>
          <w:i/>
          <w:sz w:val="20"/>
          <w:szCs w:val="20"/>
          <w:u w:val="single"/>
        </w:rPr>
        <w:t xml:space="preserve"> de l’établissement à </w:t>
      </w:r>
      <w:r w:rsidR="00B75F75">
        <w:rPr>
          <w:i/>
          <w:sz w:val="20"/>
          <w:szCs w:val="20"/>
          <w:u w:val="single"/>
        </w:rPr>
        <w:t>LEI</w:t>
      </w:r>
      <w:r w:rsidRPr="00A323DB">
        <w:rPr>
          <w:i/>
          <w:sz w:val="20"/>
          <w:szCs w:val="20"/>
          <w:u w:val="single"/>
        </w:rPr>
        <w:t xml:space="preserve"> remis sur le portail ONEGATE le </w:t>
      </w:r>
      <w:r w:rsidR="00B75F75">
        <w:rPr>
          <w:i/>
          <w:sz w:val="20"/>
          <w:szCs w:val="20"/>
          <w:u w:val="single"/>
        </w:rPr>
        <w:t>6 avril</w:t>
      </w:r>
      <w:r w:rsidR="00D970CB" w:rsidRPr="00A323DB">
        <w:rPr>
          <w:i/>
          <w:sz w:val="20"/>
          <w:szCs w:val="20"/>
          <w:u w:val="single"/>
        </w:rPr>
        <w:t xml:space="preserve"> </w:t>
      </w:r>
      <w:r w:rsidRPr="00A323DB">
        <w:rPr>
          <w:i/>
          <w:sz w:val="20"/>
          <w:szCs w:val="20"/>
          <w:u w:val="single"/>
        </w:rPr>
        <w:t>202</w:t>
      </w:r>
      <w:r w:rsidR="00B75F75">
        <w:rPr>
          <w:i/>
          <w:sz w:val="20"/>
          <w:szCs w:val="20"/>
          <w:u w:val="single"/>
        </w:rPr>
        <w:t>2</w:t>
      </w:r>
      <w:r w:rsidRPr="00A323DB">
        <w:rPr>
          <w:i/>
          <w:sz w:val="20"/>
          <w:szCs w:val="20"/>
          <w:u w:val="single"/>
        </w:rPr>
        <w:t xml:space="preserve"> à 13h56, 25 secondes et 879 centièmes de secondes</w:t>
      </w:r>
    </w:p>
    <w:p w14:paraId="1C0D3117" w14:textId="1A16E5A8" w:rsidR="003C48BC" w:rsidRPr="00A323DB" w:rsidRDefault="003C48BC" w:rsidP="003C48BC">
      <w:pPr>
        <w:spacing w:after="160" w:line="259" w:lineRule="auto"/>
        <w:jc w:val="left"/>
        <w:rPr>
          <w:i/>
          <w:sz w:val="20"/>
          <w:szCs w:val="20"/>
          <w:u w:val="single"/>
        </w:rPr>
      </w:pPr>
      <w:r>
        <w:rPr>
          <w:i/>
          <w:sz w:val="20"/>
          <w:szCs w:val="20"/>
          <w:u w:val="single"/>
        </w:rPr>
        <w:br w:type="page"/>
      </w:r>
    </w:p>
    <w:p w14:paraId="00B26441" w14:textId="77777777" w:rsidR="00FF5BF5" w:rsidRDefault="00FF5BF5" w:rsidP="00647BCB">
      <w:pPr>
        <w:spacing w:line="240" w:lineRule="auto"/>
        <w:jc w:val="center"/>
      </w:pPr>
    </w:p>
    <w:p w14:paraId="4C9FD18B" w14:textId="763CBC65" w:rsidR="00C037A3" w:rsidRDefault="00647BCB" w:rsidP="00647BCB">
      <w:pPr>
        <w:pStyle w:val="Titre2"/>
      </w:pPr>
      <w:bookmarkStart w:id="36" w:name="_Spécifications_des_champs"/>
      <w:bookmarkStart w:id="37" w:name="_Toc38039668"/>
      <w:bookmarkStart w:id="38" w:name="_Toc75354816"/>
      <w:bookmarkEnd w:id="36"/>
      <w:r w:rsidRPr="007C4D8D">
        <w:t>Spécifications des champs de la têtière &lt;Administration&gt;</w:t>
      </w:r>
      <w:bookmarkEnd w:id="37"/>
      <w:bookmarkEnd w:id="38"/>
    </w:p>
    <w:p w14:paraId="2A36B21D" w14:textId="77777777" w:rsidR="00647BCB" w:rsidRPr="007C4D8D" w:rsidRDefault="00647BCB" w:rsidP="00647BCB">
      <w:pPr>
        <w:spacing w:after="120" w:line="240" w:lineRule="auto"/>
      </w:pPr>
      <w:r w:rsidRPr="007C4D8D">
        <w:t>La têtière est contrôlée par ONEGATE, le tableau suivant présente le détail des différents champs et les règles d’alimentation à respecter :</w:t>
      </w:r>
    </w:p>
    <w:tbl>
      <w:tblPr>
        <w:tblStyle w:val="Listeclaire-Accent11"/>
        <w:tblW w:w="10031" w:type="dxa"/>
        <w:tblInd w:w="-294" w:type="dxa"/>
        <w:tblLook w:val="04A0" w:firstRow="1" w:lastRow="0" w:firstColumn="1" w:lastColumn="0" w:noHBand="0" w:noVBand="1"/>
      </w:tblPr>
      <w:tblGrid>
        <w:gridCol w:w="1691"/>
        <w:gridCol w:w="1843"/>
        <w:gridCol w:w="6497"/>
      </w:tblGrid>
      <w:tr w:rsidR="003C0031" w:rsidRPr="007C4D8D" w14:paraId="45E69484" w14:textId="77777777" w:rsidTr="00812A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674F04D9" w14:textId="77777777" w:rsidR="003C0031" w:rsidRPr="007C4D8D" w:rsidRDefault="003C0031" w:rsidP="00812ACE">
            <w:pPr>
              <w:spacing w:before="60" w:after="60"/>
              <w:jc w:val="center"/>
              <w:rPr>
                <w:rFonts w:eastAsia="SimSun"/>
                <w:b w:val="0"/>
              </w:rPr>
            </w:pPr>
            <w:r w:rsidRPr="007C4D8D">
              <w:rPr>
                <w:rFonts w:eastAsia="SimSun"/>
              </w:rPr>
              <w:t>Champs</w:t>
            </w:r>
          </w:p>
        </w:tc>
        <w:tc>
          <w:tcPr>
            <w:tcW w:w="1843" w:type="dxa"/>
          </w:tcPr>
          <w:p w14:paraId="5D79D6F1"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 xml:space="preserve">Obligatoire (O) </w:t>
            </w:r>
          </w:p>
          <w:p w14:paraId="2637BAC9"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Facultatif  (F)</w:t>
            </w:r>
          </w:p>
        </w:tc>
        <w:tc>
          <w:tcPr>
            <w:tcW w:w="6497" w:type="dxa"/>
          </w:tcPr>
          <w:p w14:paraId="430585B0" w14:textId="77777777" w:rsidR="003C0031" w:rsidRPr="007C4D8D" w:rsidRDefault="003C0031" w:rsidP="00812ACE">
            <w:pPr>
              <w:spacing w:before="60" w:after="60"/>
              <w:jc w:val="center"/>
              <w:cnfStyle w:val="100000000000" w:firstRow="1" w:lastRow="0" w:firstColumn="0" w:lastColumn="0" w:oddVBand="0" w:evenVBand="0" w:oddHBand="0" w:evenHBand="0" w:firstRowFirstColumn="0" w:firstRowLastColumn="0" w:lastRowFirstColumn="0" w:lastRowLastColumn="0"/>
              <w:rPr>
                <w:rFonts w:eastAsia="SimSun"/>
                <w:b w:val="0"/>
              </w:rPr>
            </w:pPr>
            <w:r w:rsidRPr="007C4D8D">
              <w:rPr>
                <w:rFonts w:eastAsia="SimSun"/>
              </w:rPr>
              <w:t>Description</w:t>
            </w:r>
          </w:p>
        </w:tc>
      </w:tr>
      <w:tr w:rsidR="003C0031" w:rsidRPr="007C4D8D" w14:paraId="356F0A2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9DC7527"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creationTime</w:t>
            </w:r>
            <w:proofErr w:type="spellEnd"/>
            <w:r w:rsidRPr="007C4D8D">
              <w:rPr>
                <w:rFonts w:asciiTheme="minorHAnsi" w:eastAsiaTheme="minorHAnsi" w:hAnsiTheme="minorHAnsi" w:cstheme="minorHAnsi"/>
              </w:rPr>
              <w:t>&gt;</w:t>
            </w:r>
          </w:p>
        </w:tc>
        <w:tc>
          <w:tcPr>
            <w:tcW w:w="1843" w:type="dxa"/>
          </w:tcPr>
          <w:p w14:paraId="598733E8"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32DF23D9"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C’est l’attribut de la balise &lt;Administration qui reprend la date de création du fichier au format AAAA-MM-JJTHH:</w:t>
            </w:r>
            <w:proofErr w:type="gramStart"/>
            <w:r w:rsidRPr="007C4D8D">
              <w:rPr>
                <w:rFonts w:asciiTheme="minorHAnsi" w:eastAsiaTheme="minorHAnsi" w:hAnsiTheme="minorHAnsi" w:cstheme="minorHAnsi"/>
              </w:rPr>
              <w:t>MM:SS.CCC</w:t>
            </w:r>
            <w:proofErr w:type="gramEnd"/>
            <w:r w:rsidRPr="007C4D8D">
              <w:rPr>
                <w:rFonts w:asciiTheme="minorHAnsi" w:eastAsiaTheme="minorHAnsi" w:hAnsiTheme="minorHAnsi" w:cstheme="minorHAnsi"/>
              </w:rPr>
              <w:t>+GMT). Ce champ peut être généré automatiquement par l’application émettrice. Sinon il est renseigné par défaut par ONEGATE à la date de réception.</w:t>
            </w:r>
          </w:p>
        </w:tc>
      </w:tr>
      <w:tr w:rsidR="003C0031" w:rsidRPr="007C4D8D" w14:paraId="207E853E"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7FE48D12"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w:t>
            </w:r>
            <w:proofErr w:type="spellStart"/>
            <w:r w:rsidRPr="007C4D8D">
              <w:rPr>
                <w:rFonts w:asciiTheme="minorHAnsi" w:eastAsiaTheme="minorHAnsi" w:hAnsiTheme="minorHAnsi" w:cstheme="minorHAnsi"/>
              </w:rPr>
              <w:t>From</w:t>
            </w:r>
            <w:proofErr w:type="spellEnd"/>
            <w:r w:rsidRPr="007C4D8D">
              <w:rPr>
                <w:rFonts w:asciiTheme="minorHAnsi" w:eastAsiaTheme="minorHAnsi" w:hAnsiTheme="minorHAnsi" w:cstheme="minorHAnsi"/>
              </w:rPr>
              <w:t>&gt;</w:t>
            </w:r>
          </w:p>
        </w:tc>
        <w:tc>
          <w:tcPr>
            <w:tcW w:w="1843" w:type="dxa"/>
          </w:tcPr>
          <w:p w14:paraId="7E04D9C1" w14:textId="77777777" w:rsidR="003C0031" w:rsidRPr="007C4D8D" w:rsidRDefault="003C0031" w:rsidP="00812AC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1B22C8D0" w14:textId="5F4083AC" w:rsidR="003C0031" w:rsidRPr="007C4D8D" w:rsidRDefault="003C0031" w:rsidP="00127D55">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 xml:space="preserve">Cette balise représente le déclarant. Pour la collecte OSCAMPS le code </w:t>
            </w:r>
            <w:r w:rsidR="00890E18">
              <w:rPr>
                <w:rFonts w:asciiTheme="minorHAnsi" w:eastAsiaTheme="minorHAnsi" w:hAnsiTheme="minorHAnsi" w:cstheme="minorHAnsi"/>
              </w:rPr>
              <w:t>LEI</w:t>
            </w:r>
            <w:r w:rsidRPr="007C4D8D">
              <w:rPr>
                <w:rFonts w:asciiTheme="minorHAnsi" w:eastAsiaTheme="minorHAnsi" w:hAnsiTheme="minorHAnsi" w:cstheme="minorHAnsi"/>
              </w:rPr>
              <w:t xml:space="preserve"> est la seule valeur possible (donnée </w:t>
            </w:r>
            <w:r w:rsidR="00F03BF3">
              <w:rPr>
                <w:rFonts w:asciiTheme="minorHAnsi" w:eastAsiaTheme="minorHAnsi" w:hAnsiTheme="minorHAnsi" w:cstheme="minorHAnsi"/>
              </w:rPr>
              <w:t>alpha</w:t>
            </w:r>
            <w:r w:rsidRPr="007C4D8D">
              <w:rPr>
                <w:rFonts w:asciiTheme="minorHAnsi" w:eastAsiaTheme="minorHAnsi" w:hAnsiTheme="minorHAnsi" w:cstheme="minorHAnsi"/>
              </w:rPr>
              <w:t xml:space="preserve">numérique de longueur </w:t>
            </w:r>
            <w:r w:rsidR="00127D55">
              <w:rPr>
                <w:rFonts w:asciiTheme="minorHAnsi" w:eastAsiaTheme="minorHAnsi" w:hAnsiTheme="minorHAnsi" w:cstheme="minorHAnsi"/>
              </w:rPr>
              <w:t>20</w:t>
            </w:r>
            <w:r w:rsidRPr="007C4D8D">
              <w:rPr>
                <w:rFonts w:asciiTheme="minorHAnsi" w:eastAsiaTheme="minorHAnsi" w:hAnsiTheme="minorHAnsi" w:cstheme="minorHAnsi"/>
              </w:rPr>
              <w:t xml:space="preserve">). </w:t>
            </w:r>
          </w:p>
        </w:tc>
      </w:tr>
      <w:tr w:rsidR="003C0031" w:rsidRPr="007C4D8D" w14:paraId="47216302"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0CA5F69" w14:textId="77777777" w:rsidR="003C0031" w:rsidRPr="007C4D8D" w:rsidRDefault="003C0031" w:rsidP="00812ACE">
            <w:pPr>
              <w:jc w:val="center"/>
              <w:rPr>
                <w:rFonts w:asciiTheme="minorHAnsi" w:eastAsiaTheme="minorHAnsi" w:hAnsiTheme="minorHAnsi" w:cstheme="minorHAnsi"/>
              </w:rPr>
            </w:pPr>
            <w:r w:rsidRPr="007C4D8D">
              <w:rPr>
                <w:rFonts w:asciiTheme="minorHAnsi" w:eastAsiaTheme="minorHAnsi" w:hAnsiTheme="minorHAnsi" w:cstheme="minorHAnsi"/>
              </w:rPr>
              <w:t>&lt;To&gt;</w:t>
            </w:r>
          </w:p>
        </w:tc>
        <w:tc>
          <w:tcPr>
            <w:tcW w:w="1843" w:type="dxa"/>
          </w:tcPr>
          <w:p w14:paraId="5EBB0859" w14:textId="77777777" w:rsidR="003C0031" w:rsidRPr="007C4D8D" w:rsidRDefault="003C0031" w:rsidP="00812AC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O</w:t>
            </w:r>
          </w:p>
        </w:tc>
        <w:tc>
          <w:tcPr>
            <w:tcW w:w="6497" w:type="dxa"/>
          </w:tcPr>
          <w:p w14:paraId="483C29EE"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rPr>
            </w:pPr>
            <w:r w:rsidRPr="007C4D8D">
              <w:rPr>
                <w:rFonts w:asciiTheme="minorHAnsi" w:eastAsiaTheme="minorHAnsi" w:hAnsiTheme="minorHAnsi" w:cstheme="minorHAnsi"/>
              </w:rPr>
              <w:t>Identifiant qui caractérise le guichet ONEGATE. La valeur est fixe : « BDF ».</w:t>
            </w:r>
          </w:p>
        </w:tc>
      </w:tr>
      <w:tr w:rsidR="003C0031" w:rsidRPr="007C4D8D" w14:paraId="7F529690" w14:textId="77777777" w:rsidTr="00812ACE">
        <w:tc>
          <w:tcPr>
            <w:cnfStyle w:val="001000000000" w:firstRow="0" w:lastRow="0" w:firstColumn="1" w:lastColumn="0" w:oddVBand="0" w:evenVBand="0" w:oddHBand="0" w:evenHBand="0" w:firstRowFirstColumn="0" w:firstRowLastColumn="0" w:lastRowFirstColumn="0" w:lastRowLastColumn="0"/>
            <w:tcW w:w="1691" w:type="dxa"/>
          </w:tcPr>
          <w:p w14:paraId="66E00B81"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&lt;Domain&gt;</w:t>
            </w:r>
          </w:p>
        </w:tc>
        <w:tc>
          <w:tcPr>
            <w:tcW w:w="1843" w:type="dxa"/>
          </w:tcPr>
          <w:p w14:paraId="3C265484" w14:textId="77777777" w:rsidR="003C0031" w:rsidRPr="007C4D8D" w:rsidRDefault="003C0031" w:rsidP="00812ACE">
            <w:pPr>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O</w:t>
            </w:r>
          </w:p>
        </w:tc>
        <w:tc>
          <w:tcPr>
            <w:tcW w:w="6497" w:type="dxa"/>
          </w:tcPr>
          <w:p w14:paraId="25852113" w14:textId="13F12DC2" w:rsidR="003C0031" w:rsidRPr="007C4D8D" w:rsidRDefault="003C0031" w:rsidP="00890E18">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SimSun" w:hAnsiTheme="minorHAnsi" w:cstheme="minorHAnsi"/>
                <w:color w:val="000000"/>
              </w:rPr>
            </w:pPr>
            <w:r w:rsidRPr="007C4D8D">
              <w:rPr>
                <w:rFonts w:asciiTheme="minorHAnsi" w:eastAsia="SimSun" w:hAnsiTheme="minorHAnsi" w:cstheme="minorHAnsi"/>
                <w:color w:val="000000"/>
              </w:rPr>
              <w:t xml:space="preserve">Représente le code de la collecte auquel l’instance fait référence. Ses valeurs sont sur trois caractères. Pour la collecte </w:t>
            </w:r>
            <w:r w:rsidR="00127D5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OSCAMPS – </w:t>
            </w:r>
            <w:r w:rsidR="00C21BC0" w:rsidRPr="00C21BC0">
              <w:rPr>
                <w:rFonts w:asciiTheme="minorHAnsi" w:eastAsia="SimSun" w:hAnsiTheme="minorHAnsi" w:cstheme="minorHAnsi"/>
                <w:color w:val="000000"/>
              </w:rPr>
              <w:t>Déclaration trimestrielle des opérations de paiement impliquant des non-IFM</w:t>
            </w:r>
            <w:r w:rsidR="00703EC5">
              <w:rPr>
                <w:rFonts w:asciiTheme="minorHAnsi" w:eastAsia="SimSun" w:hAnsiTheme="minorHAnsi" w:cstheme="minorHAnsi"/>
                <w:color w:val="000000"/>
              </w:rPr>
              <w:t> »,</w:t>
            </w:r>
            <w:r w:rsidRPr="007C4D8D">
              <w:rPr>
                <w:rFonts w:asciiTheme="minorHAnsi" w:eastAsia="SimSun" w:hAnsiTheme="minorHAnsi" w:cstheme="minorHAnsi"/>
                <w:color w:val="000000"/>
              </w:rPr>
              <w:t xml:space="preserve"> le code est « </w:t>
            </w:r>
            <w:r w:rsidR="00890E18">
              <w:rPr>
                <w:rFonts w:asciiTheme="minorHAnsi" w:eastAsia="SimSun" w:hAnsiTheme="minorHAnsi" w:cstheme="minorHAnsi"/>
                <w:color w:val="000000"/>
              </w:rPr>
              <w:t>OCT</w:t>
            </w:r>
            <w:r w:rsidRPr="007C4D8D">
              <w:rPr>
                <w:rFonts w:asciiTheme="minorHAnsi" w:eastAsia="SimSun" w:hAnsiTheme="minorHAnsi" w:cstheme="minorHAnsi"/>
                <w:color w:val="000000"/>
              </w:rPr>
              <w:t xml:space="preserve"> ».</w:t>
            </w:r>
          </w:p>
        </w:tc>
      </w:tr>
      <w:tr w:rsidR="003C0031" w:rsidRPr="007C4D8D" w14:paraId="5DF8E06C" w14:textId="77777777" w:rsidTr="00812A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E670927" w14:textId="77777777" w:rsidR="003C0031" w:rsidRPr="007C4D8D" w:rsidRDefault="003C0031" w:rsidP="00812ACE">
            <w:pPr>
              <w:spacing w:before="60" w:after="60"/>
              <w:jc w:val="center"/>
              <w:rPr>
                <w:rFonts w:asciiTheme="minorHAnsi" w:eastAsia="SimSun" w:hAnsiTheme="minorHAnsi" w:cstheme="minorHAnsi"/>
              </w:rPr>
            </w:pPr>
            <w:r w:rsidRPr="007C4D8D">
              <w:rPr>
                <w:rFonts w:asciiTheme="minorHAnsi" w:eastAsia="SimSun" w:hAnsiTheme="minorHAnsi" w:cstheme="minorHAnsi"/>
              </w:rPr>
              <w:t>&lt;</w:t>
            </w:r>
            <w:proofErr w:type="spellStart"/>
            <w:r w:rsidRPr="007C4D8D">
              <w:rPr>
                <w:rFonts w:asciiTheme="minorHAnsi" w:eastAsia="SimSun" w:hAnsiTheme="minorHAnsi" w:cstheme="minorHAnsi"/>
              </w:rPr>
              <w:t>Response</w:t>
            </w:r>
            <w:proofErr w:type="spellEnd"/>
            <w:r w:rsidRPr="007C4D8D">
              <w:rPr>
                <w:rFonts w:asciiTheme="minorHAnsi" w:eastAsia="SimSun" w:hAnsiTheme="minorHAnsi" w:cstheme="minorHAnsi"/>
              </w:rPr>
              <w:t>&gt;</w:t>
            </w:r>
          </w:p>
        </w:tc>
        <w:tc>
          <w:tcPr>
            <w:tcW w:w="1843" w:type="dxa"/>
          </w:tcPr>
          <w:p w14:paraId="71D6D3F0" w14:textId="46DA8281" w:rsidR="003C0031" w:rsidRPr="007C4D8D" w:rsidRDefault="00E80812" w:rsidP="00812ACE">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Pr>
                <w:rFonts w:asciiTheme="minorHAnsi" w:eastAsia="SimSun" w:hAnsiTheme="minorHAnsi" w:cstheme="minorHAnsi"/>
              </w:rPr>
              <w:t>F</w:t>
            </w:r>
          </w:p>
        </w:tc>
        <w:tc>
          <w:tcPr>
            <w:tcW w:w="6497" w:type="dxa"/>
          </w:tcPr>
          <w:p w14:paraId="598D95EC" w14:textId="77777777"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Contient l’adresse de l’émetteur et le langage de l’avis de dépôt. L’attribut feedback à « </w:t>
            </w:r>
            <w:proofErr w:type="spellStart"/>
            <w:r w:rsidRPr="007C4D8D">
              <w:rPr>
                <w:rFonts w:asciiTheme="minorHAnsi" w:eastAsia="SimSun" w:hAnsiTheme="minorHAnsi" w:cstheme="minorHAnsi"/>
              </w:rPr>
              <w:t>true</w:t>
            </w:r>
            <w:proofErr w:type="spellEnd"/>
            <w:r w:rsidRPr="007C4D8D">
              <w:rPr>
                <w:rFonts w:asciiTheme="minorHAnsi" w:eastAsia="SimSun" w:hAnsiTheme="minorHAnsi" w:cstheme="minorHAnsi"/>
              </w:rPr>
              <w:t> » ou « false » indique respectivement si le destinataire souhaite être informé ou non par e-mail dès réception par le guichet du fichier.</w:t>
            </w:r>
          </w:p>
          <w:p w14:paraId="27BD62C4" w14:textId="5EC7E6B3" w:rsidR="003C0031" w:rsidRPr="007C4D8D" w:rsidRDefault="003C0031" w:rsidP="003C0031">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rPr>
              <w:t>La balise &lt;Email&gt; peut contenir uniquement une seule adresse mail.</w:t>
            </w:r>
          </w:p>
          <w:p w14:paraId="257A9F29" w14:textId="77777777" w:rsidR="003126CB" w:rsidRDefault="003C0031" w:rsidP="003126CB">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r w:rsidRPr="007C4D8D">
              <w:rPr>
                <w:rFonts w:asciiTheme="minorHAnsi" w:eastAsia="SimSun" w:hAnsiTheme="minorHAnsi" w:cstheme="minorHAnsi"/>
                <w:b/>
                <w:u w:val="single"/>
              </w:rPr>
              <w:t xml:space="preserve">Recommandation </w:t>
            </w:r>
            <w:r w:rsidRPr="007C4D8D">
              <w:rPr>
                <w:rFonts w:asciiTheme="minorHAnsi" w:eastAsia="SimSun" w:hAnsiTheme="minorHAnsi" w:cstheme="minorHAnsi"/>
              </w:rPr>
              <w:t>: il est recommandé d’utiliser une adresse email générique dédiée aux échanges avec ONEGATE.</w:t>
            </w:r>
            <w:r w:rsidR="003126CB" w:rsidRPr="007C4D8D">
              <w:rPr>
                <w:rFonts w:asciiTheme="minorHAnsi" w:eastAsia="SimSun" w:hAnsiTheme="minorHAnsi" w:cstheme="minorHAnsi"/>
              </w:rPr>
              <w:t xml:space="preserve"> </w:t>
            </w:r>
          </w:p>
          <w:p w14:paraId="2782BF7D" w14:textId="77777777" w:rsidR="003C0031" w:rsidRPr="007C4D8D" w:rsidRDefault="003C0031" w:rsidP="00E80812">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SimSun" w:hAnsiTheme="minorHAnsi" w:cstheme="minorHAnsi"/>
              </w:rPr>
            </w:pPr>
          </w:p>
        </w:tc>
      </w:tr>
    </w:tbl>
    <w:p w14:paraId="758D9C23" w14:textId="16C60100" w:rsidR="003C0031" w:rsidRDefault="003C0031" w:rsidP="003C0031">
      <w:r>
        <w:t xml:space="preserve">Cf. ci-dessous au § </w:t>
      </w:r>
      <w:hyperlink w:anchor="_Annexe_1_:" w:history="1">
        <w:r w:rsidR="00A323DB" w:rsidRPr="0088645A">
          <w:rPr>
            <w:rStyle w:val="Lienhypertexte"/>
          </w:rPr>
          <w:t>Annexe 1 : Liste des abréviations ONEGATE</w:t>
        </w:r>
      </w:hyperlink>
      <w:r w:rsidR="00A323DB" w:rsidRPr="0088645A">
        <w:t>.</w:t>
      </w:r>
    </w:p>
    <w:p w14:paraId="4521169F" w14:textId="77777777" w:rsidR="003C48BC" w:rsidRPr="007C4D8D" w:rsidRDefault="003C48BC" w:rsidP="003C0031"/>
    <w:p w14:paraId="03FCA3DD" w14:textId="2137193C" w:rsidR="00C037A3" w:rsidRDefault="003C48BC" w:rsidP="003C48BC">
      <w:pPr>
        <w:spacing w:after="160" w:line="259" w:lineRule="auto"/>
        <w:jc w:val="left"/>
      </w:pPr>
      <w:r>
        <w:br w:type="page"/>
      </w:r>
    </w:p>
    <w:p w14:paraId="4816C7C7" w14:textId="136E4C11" w:rsidR="003C0031" w:rsidRDefault="003C0031" w:rsidP="00C21BC0">
      <w:pPr>
        <w:pStyle w:val="Titre2"/>
      </w:pPr>
      <w:bookmarkStart w:id="39" w:name="_Spécifications_des_champs_1"/>
      <w:bookmarkStart w:id="40" w:name="_Toc38039669"/>
      <w:bookmarkStart w:id="41" w:name="_Toc75354817"/>
      <w:bookmarkEnd w:id="39"/>
      <w:r w:rsidRPr="007C4D8D">
        <w:lastRenderedPageBreak/>
        <w:t xml:space="preserve">Spécifications des champs de la </w:t>
      </w:r>
      <w:r w:rsidR="00C21BC0">
        <w:t>d</w:t>
      </w:r>
      <w:r w:rsidR="00C21BC0" w:rsidRPr="00C21BC0">
        <w:t>éclaration trimestrielle des opérations de paiement impliquant des non-IFM</w:t>
      </w:r>
      <w:r w:rsidRPr="007C4D8D">
        <w:t xml:space="preserve"> &lt;Report&gt;</w:t>
      </w:r>
      <w:bookmarkEnd w:id="40"/>
      <w:bookmarkEnd w:id="41"/>
    </w:p>
    <w:p w14:paraId="35C97E7C" w14:textId="7E1CA2F5" w:rsidR="00FE1995" w:rsidRDefault="00FE1995" w:rsidP="00FE1995">
      <w:pPr>
        <w:pStyle w:val="Titre3"/>
      </w:pPr>
      <w:bookmarkStart w:id="42" w:name="_Toc75354818"/>
      <w:r w:rsidRPr="007C4D8D">
        <w:t xml:space="preserve">Spécification </w:t>
      </w:r>
      <w:r>
        <w:t xml:space="preserve">de la balise </w:t>
      </w:r>
      <w:r w:rsidRPr="007C4D8D">
        <w:t>&lt;Report&gt;</w:t>
      </w:r>
      <w:bookmarkEnd w:id="42"/>
    </w:p>
    <w:p w14:paraId="4400F637" w14:textId="111B7B17" w:rsidR="003C0031" w:rsidRDefault="003C0031" w:rsidP="003C0031">
      <w:pPr>
        <w:spacing w:after="120" w:line="240" w:lineRule="auto"/>
      </w:pPr>
      <w:r w:rsidRPr="007C4D8D">
        <w:t xml:space="preserve">La balise &lt;Report&gt; est </w:t>
      </w:r>
      <w:r>
        <w:t xml:space="preserve">d’abord </w:t>
      </w:r>
      <w:r w:rsidRPr="007C4D8D">
        <w:t>contrôlée par ONEGATE (contrôle de 1</w:t>
      </w:r>
      <w:r w:rsidRPr="007C4D8D">
        <w:rPr>
          <w:vertAlign w:val="superscript"/>
        </w:rPr>
        <w:t>er</w:t>
      </w:r>
      <w:r w:rsidRPr="007C4D8D">
        <w:t xml:space="preserve"> niveau sur l’existence et le type approprié) </w:t>
      </w:r>
      <w:r>
        <w:t xml:space="preserve">puis par </w:t>
      </w:r>
      <w:r w:rsidRPr="007C4D8D">
        <w:t>OSCAMPS (contrôle fonctionnel sur le contenu)</w:t>
      </w:r>
      <w:r>
        <w:t xml:space="preserve">. Ses attributs permettent de renseigner le nom de l’enquête et la date d’arrêté qui correspond à la période de collecte. </w:t>
      </w:r>
    </w:p>
    <w:p w14:paraId="73F27E95" w14:textId="7403E01D" w:rsidR="003C0031" w:rsidRPr="007C4D8D" w:rsidRDefault="003C0031" w:rsidP="003C0031">
      <w:pPr>
        <w:spacing w:after="120" w:line="240" w:lineRule="auto"/>
      </w:pPr>
      <w:r w:rsidRPr="007C4D8D">
        <w:t>Le tableau suivant présente le détail des différents attributs</w:t>
      </w:r>
      <w:r w:rsidR="00E80812">
        <w:t xml:space="preserve"> </w:t>
      </w:r>
      <w:r w:rsidRPr="007C4D8D">
        <w:t>et les règles d’alimentation à respecter :</w:t>
      </w:r>
    </w:p>
    <w:tbl>
      <w:tblPr>
        <w:tblStyle w:val="Listeclaire-Accent1"/>
        <w:tblW w:w="10031" w:type="dxa"/>
        <w:tblInd w:w="-294" w:type="dxa"/>
        <w:tblLayout w:type="fixed"/>
        <w:tblLook w:val="04A0" w:firstRow="1" w:lastRow="0" w:firstColumn="1" w:lastColumn="0" w:noHBand="0" w:noVBand="1"/>
      </w:tblPr>
      <w:tblGrid>
        <w:gridCol w:w="1384"/>
        <w:gridCol w:w="851"/>
        <w:gridCol w:w="1984"/>
        <w:gridCol w:w="1276"/>
        <w:gridCol w:w="709"/>
        <w:gridCol w:w="3827"/>
      </w:tblGrid>
      <w:tr w:rsidR="003C0031" w:rsidRPr="003C0031" w14:paraId="77A8503C" w14:textId="77777777" w:rsidTr="00812ACE">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84" w:type="dxa"/>
          </w:tcPr>
          <w:p w14:paraId="52831465" w14:textId="77777777" w:rsidR="003C0031" w:rsidRPr="003C0031" w:rsidRDefault="003C0031" w:rsidP="003C0031">
            <w:pPr>
              <w:spacing w:before="60" w:after="60" w:line="240" w:lineRule="auto"/>
              <w:jc w:val="center"/>
              <w:rPr>
                <w:rFonts w:ascii="Tahoma" w:eastAsia="SimSun" w:hAnsi="Tahoma" w:cs="Tahoma"/>
                <w:sz w:val="20"/>
                <w:szCs w:val="20"/>
                <w:lang w:eastAsia="fr-FR"/>
              </w:rPr>
            </w:pPr>
            <w:r w:rsidRPr="003C0031">
              <w:rPr>
                <w:rFonts w:ascii="Tahoma" w:eastAsia="SimSun" w:hAnsi="Tahoma" w:cs="Tahoma"/>
                <w:sz w:val="20"/>
                <w:szCs w:val="20"/>
                <w:lang w:eastAsia="fr-FR"/>
              </w:rPr>
              <w:t>Propriétés</w:t>
            </w:r>
          </w:p>
        </w:tc>
        <w:tc>
          <w:tcPr>
            <w:tcW w:w="851" w:type="dxa"/>
          </w:tcPr>
          <w:p w14:paraId="09B239DE"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TYPE</w:t>
            </w:r>
          </w:p>
        </w:tc>
        <w:tc>
          <w:tcPr>
            <w:tcW w:w="1984" w:type="dxa"/>
          </w:tcPr>
          <w:p w14:paraId="15629E97"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Libelle affiché</w:t>
            </w:r>
          </w:p>
        </w:tc>
        <w:tc>
          <w:tcPr>
            <w:tcW w:w="1276" w:type="dxa"/>
          </w:tcPr>
          <w:p w14:paraId="036ACF6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Longueur maximum</w:t>
            </w:r>
          </w:p>
        </w:tc>
        <w:tc>
          <w:tcPr>
            <w:tcW w:w="709" w:type="dxa"/>
          </w:tcPr>
          <w:p w14:paraId="33A2DC36"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O/F</w:t>
            </w:r>
          </w:p>
        </w:tc>
        <w:tc>
          <w:tcPr>
            <w:tcW w:w="3827" w:type="dxa"/>
          </w:tcPr>
          <w:p w14:paraId="09E6D5E4" w14:textId="77777777" w:rsidR="003C0031" w:rsidRPr="003C0031" w:rsidRDefault="003C0031" w:rsidP="003C0031">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ahoma" w:eastAsia="SimSun" w:hAnsi="Tahoma" w:cs="Tahoma"/>
                <w:sz w:val="20"/>
                <w:szCs w:val="20"/>
                <w:lang w:eastAsia="fr-FR"/>
              </w:rPr>
            </w:pPr>
            <w:r w:rsidRPr="003C0031">
              <w:rPr>
                <w:rFonts w:ascii="Tahoma" w:eastAsia="SimSun" w:hAnsi="Tahoma" w:cs="Tahoma"/>
                <w:sz w:val="20"/>
                <w:szCs w:val="20"/>
                <w:lang w:eastAsia="fr-FR"/>
              </w:rPr>
              <w:t>Commentaires</w:t>
            </w:r>
          </w:p>
        </w:tc>
      </w:tr>
      <w:tr w:rsidR="003C0031" w:rsidRPr="003C0031" w14:paraId="1BB2EF2A" w14:textId="77777777" w:rsidTr="00812AC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384" w:type="dxa"/>
          </w:tcPr>
          <w:p w14:paraId="0F1B07C9"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Code</w:t>
            </w:r>
          </w:p>
        </w:tc>
        <w:tc>
          <w:tcPr>
            <w:tcW w:w="851" w:type="dxa"/>
          </w:tcPr>
          <w:p w14:paraId="1B06526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AN</w:t>
            </w:r>
          </w:p>
        </w:tc>
        <w:tc>
          <w:tcPr>
            <w:tcW w:w="1984" w:type="dxa"/>
          </w:tcPr>
          <w:p w14:paraId="428839C5" w14:textId="03505C3C" w:rsidR="003C0031" w:rsidRPr="003C0031" w:rsidRDefault="00C21BC0"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C21BC0">
              <w:rPr>
                <w:rFonts w:eastAsia="Times New Roman" w:cstheme="minorHAnsi"/>
                <w:sz w:val="20"/>
                <w:szCs w:val="20"/>
                <w:lang w:eastAsia="fr-FR"/>
              </w:rPr>
              <w:t>Déclaration trimestrielle des opérations de paiement impliquant des non-IFM</w:t>
            </w:r>
          </w:p>
        </w:tc>
        <w:tc>
          <w:tcPr>
            <w:tcW w:w="1276" w:type="dxa"/>
          </w:tcPr>
          <w:p w14:paraId="7F1D197F"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20</w:t>
            </w:r>
          </w:p>
        </w:tc>
        <w:tc>
          <w:tcPr>
            <w:tcW w:w="709" w:type="dxa"/>
          </w:tcPr>
          <w:p w14:paraId="1A6822A9" w14:textId="77777777" w:rsidR="003C0031" w:rsidRPr="003C0031" w:rsidRDefault="003C0031" w:rsidP="003C0031">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28067B3F" w14:textId="0FBB4470" w:rsidR="003C0031" w:rsidRPr="003C0031" w:rsidRDefault="003C0031" w:rsidP="00F03BF3">
            <w:pPr>
              <w:autoSpaceDE w:val="0"/>
              <w:autoSpaceDN w:val="0"/>
              <w:spacing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 xml:space="preserve">Le </w:t>
            </w:r>
            <w:r w:rsidR="005917D3">
              <w:rPr>
                <w:rFonts w:eastAsia="Times New Roman" w:cstheme="minorHAnsi"/>
                <w:sz w:val="20"/>
                <w:szCs w:val="20"/>
                <w:lang w:eastAsia="fr-FR"/>
              </w:rPr>
              <w:t>code du rapport est fixe : code=</w:t>
            </w:r>
            <w:r w:rsidR="005917D3" w:rsidRPr="003C0031">
              <w:rPr>
                <w:rFonts w:eastAsia="Times New Roman" w:cstheme="minorHAnsi"/>
                <w:sz w:val="20"/>
                <w:szCs w:val="20"/>
                <w:lang w:eastAsia="fr-FR"/>
              </w:rPr>
              <w:t>"</w:t>
            </w:r>
            <w:r w:rsidR="006B7669">
              <w:rPr>
                <w:rFonts w:ascii="Segoe UI" w:hAnsi="Segoe UI" w:cs="Segoe UI"/>
                <w:color w:val="000000"/>
                <w:sz w:val="20"/>
                <w:szCs w:val="20"/>
              </w:rPr>
              <w:t xml:space="preserve"> </w:t>
            </w:r>
            <w:proofErr w:type="spellStart"/>
            <w:r w:rsidR="006B7669">
              <w:rPr>
                <w:rFonts w:ascii="Segoe UI" w:hAnsi="Segoe UI" w:cs="Segoe UI"/>
                <w:color w:val="000000"/>
                <w:sz w:val="20"/>
                <w:szCs w:val="20"/>
              </w:rPr>
              <w:t>TrimOpePaiement</w:t>
            </w:r>
            <w:proofErr w:type="spellEnd"/>
            <w:r w:rsidRPr="003C0031">
              <w:rPr>
                <w:rFonts w:eastAsia="Times New Roman" w:cstheme="minorHAnsi"/>
                <w:sz w:val="20"/>
                <w:szCs w:val="20"/>
                <w:lang w:eastAsia="fr-FR"/>
              </w:rPr>
              <w:t>"</w:t>
            </w:r>
          </w:p>
        </w:tc>
      </w:tr>
      <w:tr w:rsidR="003C0031" w:rsidRPr="003C0031" w14:paraId="1B9F8B9A" w14:textId="77777777" w:rsidTr="00812ACE">
        <w:trPr>
          <w:trHeight w:val="562"/>
        </w:trPr>
        <w:tc>
          <w:tcPr>
            <w:cnfStyle w:val="001000000000" w:firstRow="0" w:lastRow="0" w:firstColumn="1" w:lastColumn="0" w:oddVBand="0" w:evenVBand="0" w:oddHBand="0" w:evenHBand="0" w:firstRowFirstColumn="0" w:firstRowLastColumn="0" w:lastRowFirstColumn="0" w:lastRowLastColumn="0"/>
            <w:tcW w:w="1384" w:type="dxa"/>
          </w:tcPr>
          <w:p w14:paraId="3A8DD87A" w14:textId="77777777" w:rsidR="003C0031" w:rsidRPr="003C0031" w:rsidRDefault="003C0031" w:rsidP="003C0031">
            <w:pPr>
              <w:spacing w:line="240" w:lineRule="auto"/>
              <w:jc w:val="center"/>
              <w:rPr>
                <w:rFonts w:eastAsia="Times New Roman" w:cstheme="minorHAnsi"/>
                <w:sz w:val="20"/>
                <w:szCs w:val="20"/>
                <w:lang w:eastAsia="fr-FR"/>
              </w:rPr>
            </w:pPr>
            <w:r w:rsidRPr="003C0031">
              <w:rPr>
                <w:rFonts w:eastAsia="Times New Roman" w:cstheme="minorHAnsi"/>
                <w:sz w:val="20"/>
                <w:szCs w:val="20"/>
                <w:lang w:eastAsia="fr-FR"/>
              </w:rPr>
              <w:t>Date</w:t>
            </w:r>
          </w:p>
        </w:tc>
        <w:tc>
          <w:tcPr>
            <w:tcW w:w="851" w:type="dxa"/>
          </w:tcPr>
          <w:p w14:paraId="6EB69F5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w:t>
            </w:r>
          </w:p>
        </w:tc>
        <w:tc>
          <w:tcPr>
            <w:tcW w:w="1984" w:type="dxa"/>
          </w:tcPr>
          <w:p w14:paraId="6F0B3FA4"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Date d’arrêté</w:t>
            </w:r>
          </w:p>
        </w:tc>
        <w:tc>
          <w:tcPr>
            <w:tcW w:w="1276" w:type="dxa"/>
          </w:tcPr>
          <w:p w14:paraId="1D956699"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7</w:t>
            </w:r>
          </w:p>
        </w:tc>
        <w:tc>
          <w:tcPr>
            <w:tcW w:w="709" w:type="dxa"/>
          </w:tcPr>
          <w:p w14:paraId="078DC457" w14:textId="77777777" w:rsidR="003C0031" w:rsidRPr="003C0031" w:rsidRDefault="003C0031" w:rsidP="003C003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O</w:t>
            </w:r>
          </w:p>
        </w:tc>
        <w:tc>
          <w:tcPr>
            <w:tcW w:w="3827" w:type="dxa"/>
          </w:tcPr>
          <w:p w14:paraId="64B1FF64" w14:textId="26526CFB" w:rsidR="003C0031" w:rsidRPr="003C0031" w:rsidRDefault="003C0031" w:rsidP="006274CB">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fr-FR"/>
              </w:rPr>
            </w:pPr>
            <w:r w:rsidRPr="003C0031">
              <w:rPr>
                <w:rFonts w:eastAsia="Times New Roman" w:cstheme="minorHAnsi"/>
                <w:sz w:val="20"/>
                <w:szCs w:val="20"/>
                <w:lang w:eastAsia="fr-FR"/>
              </w:rPr>
              <w:t>La date d’arrêté</w:t>
            </w:r>
            <w:r w:rsidRPr="003C0031" w:rsidDel="007152D8">
              <w:rPr>
                <w:rFonts w:eastAsia="Times New Roman" w:cstheme="minorHAnsi"/>
                <w:sz w:val="20"/>
                <w:szCs w:val="20"/>
                <w:lang w:eastAsia="fr-FR"/>
              </w:rPr>
              <w:t xml:space="preserve"> </w:t>
            </w:r>
            <w:r w:rsidRPr="003C0031">
              <w:rPr>
                <w:rFonts w:eastAsia="Times New Roman" w:cstheme="minorHAnsi"/>
                <w:sz w:val="20"/>
                <w:szCs w:val="20"/>
                <w:lang w:eastAsia="fr-FR"/>
              </w:rPr>
              <w:t>correspond à la période des données collectées. Elle doit être sous le format « AAAA-MM ». Par exemple, date="</w:t>
            </w:r>
            <w:r w:rsidR="006274CB" w:rsidRPr="003C0031">
              <w:rPr>
                <w:rFonts w:eastAsia="Times New Roman" w:cstheme="minorHAnsi"/>
                <w:sz w:val="20"/>
                <w:szCs w:val="20"/>
                <w:lang w:eastAsia="fr-FR"/>
              </w:rPr>
              <w:t>202</w:t>
            </w:r>
            <w:r w:rsidR="006274CB">
              <w:rPr>
                <w:rFonts w:eastAsia="Times New Roman" w:cstheme="minorHAnsi"/>
                <w:sz w:val="20"/>
                <w:szCs w:val="20"/>
                <w:lang w:eastAsia="fr-FR"/>
              </w:rPr>
              <w:t>2</w:t>
            </w:r>
            <w:r w:rsidRPr="003C0031">
              <w:rPr>
                <w:rFonts w:eastAsia="Times New Roman" w:cstheme="minorHAnsi"/>
                <w:sz w:val="20"/>
                <w:szCs w:val="20"/>
                <w:lang w:eastAsia="fr-FR"/>
              </w:rPr>
              <w:t>-</w:t>
            </w:r>
            <w:r w:rsidR="003126CB">
              <w:rPr>
                <w:rFonts w:eastAsia="Times New Roman" w:cstheme="minorHAnsi"/>
                <w:sz w:val="20"/>
                <w:szCs w:val="20"/>
                <w:lang w:eastAsia="fr-FR"/>
              </w:rPr>
              <w:t>03</w:t>
            </w:r>
            <w:r w:rsidRPr="003C0031">
              <w:rPr>
                <w:rFonts w:eastAsia="Times New Roman" w:cstheme="minorHAnsi"/>
                <w:sz w:val="20"/>
                <w:szCs w:val="20"/>
                <w:lang w:eastAsia="fr-FR"/>
              </w:rPr>
              <w:t xml:space="preserve">"  pour les données du premier </w:t>
            </w:r>
            <w:r w:rsidR="003126CB">
              <w:rPr>
                <w:rFonts w:eastAsia="Times New Roman" w:cstheme="minorHAnsi"/>
                <w:sz w:val="20"/>
                <w:szCs w:val="20"/>
                <w:lang w:eastAsia="fr-FR"/>
              </w:rPr>
              <w:t>tri</w:t>
            </w:r>
            <w:r w:rsidR="003126CB" w:rsidRPr="003C0031">
              <w:rPr>
                <w:rFonts w:eastAsia="Times New Roman" w:cstheme="minorHAnsi"/>
                <w:sz w:val="20"/>
                <w:szCs w:val="20"/>
                <w:lang w:eastAsia="fr-FR"/>
              </w:rPr>
              <w:t xml:space="preserve">mestre </w:t>
            </w:r>
            <w:r w:rsidR="006274CB" w:rsidRPr="003C0031">
              <w:rPr>
                <w:rFonts w:eastAsia="Times New Roman" w:cstheme="minorHAnsi"/>
                <w:sz w:val="20"/>
                <w:szCs w:val="20"/>
                <w:lang w:eastAsia="fr-FR"/>
              </w:rPr>
              <w:t>202</w:t>
            </w:r>
            <w:r w:rsidR="006274CB">
              <w:rPr>
                <w:rFonts w:eastAsia="Times New Roman" w:cstheme="minorHAnsi"/>
                <w:sz w:val="20"/>
                <w:szCs w:val="20"/>
                <w:lang w:eastAsia="fr-FR"/>
              </w:rPr>
              <w:t>2</w:t>
            </w:r>
            <w:r w:rsidRPr="003C0031">
              <w:rPr>
                <w:rFonts w:eastAsia="Times New Roman" w:cstheme="minorHAnsi"/>
                <w:sz w:val="20"/>
                <w:szCs w:val="20"/>
                <w:lang w:eastAsia="fr-FR"/>
              </w:rPr>
              <w:t>.</w:t>
            </w:r>
          </w:p>
        </w:tc>
      </w:tr>
    </w:tbl>
    <w:p w14:paraId="24D4BB17" w14:textId="77777777" w:rsidR="00A323DB" w:rsidRPr="007C4D8D" w:rsidRDefault="00A323DB" w:rsidP="00A323DB">
      <w:r>
        <w:t xml:space="preserve">Cf. ci-dessous au § </w:t>
      </w:r>
      <w:hyperlink w:anchor="_Annexe_1_:" w:history="1">
        <w:r w:rsidRPr="0088645A">
          <w:rPr>
            <w:rStyle w:val="Lienhypertexte"/>
          </w:rPr>
          <w:t>Annexe 1 : Liste des abréviations ONEGATE</w:t>
        </w:r>
      </w:hyperlink>
      <w:r w:rsidRPr="0088645A">
        <w:t>.</w:t>
      </w:r>
    </w:p>
    <w:p w14:paraId="39ACE77E" w14:textId="77777777" w:rsidR="008E3511" w:rsidRDefault="008E3511" w:rsidP="003C0031"/>
    <w:p w14:paraId="5E1B899D" w14:textId="3B96B593" w:rsidR="00FE1995" w:rsidRDefault="00FE1995" w:rsidP="00FE1995">
      <w:pPr>
        <w:pStyle w:val="Titre3"/>
      </w:pPr>
      <w:bookmarkStart w:id="43" w:name="_Toc75354819"/>
      <w:r w:rsidRPr="007C4D8D">
        <w:t xml:space="preserve">Spécification des champs </w:t>
      </w:r>
      <w:r>
        <w:t xml:space="preserve">des </w:t>
      </w:r>
      <w:r w:rsidRPr="007C4D8D">
        <w:t>axe</w:t>
      </w:r>
      <w:r>
        <w:t>s</w:t>
      </w:r>
      <w:r w:rsidRPr="007C4D8D">
        <w:t xml:space="preserve"> d’analyse</w:t>
      </w:r>
      <w:bookmarkEnd w:id="43"/>
    </w:p>
    <w:p w14:paraId="5CAC9846" w14:textId="6CF7AE8A" w:rsidR="008E3511" w:rsidRPr="00AF3BF5" w:rsidRDefault="008E3511" w:rsidP="008E3511">
      <w:pPr>
        <w:rPr>
          <w:rFonts w:cs="Tahoma"/>
          <w:b/>
        </w:rPr>
      </w:pPr>
      <w:r w:rsidRPr="00AF3BF5">
        <w:rPr>
          <w:rFonts w:cs="Tahoma"/>
          <w:b/>
        </w:rPr>
        <w:t xml:space="preserve">Cette déclaration est structurée </w:t>
      </w:r>
      <w:r w:rsidRPr="00D972C3">
        <w:rPr>
          <w:rFonts w:cs="Tahoma"/>
          <w:b/>
        </w:rPr>
        <w:t xml:space="preserve">selon </w:t>
      </w:r>
      <w:r w:rsidR="00D972C3" w:rsidRPr="00D972C3">
        <w:rPr>
          <w:rFonts w:cs="Tahoma"/>
          <w:b/>
        </w:rPr>
        <w:t>3</w:t>
      </w:r>
      <w:r w:rsidRPr="00D972C3">
        <w:rPr>
          <w:rFonts w:cs="Tahoma"/>
          <w:b/>
        </w:rPr>
        <w:t xml:space="preserve"> axes d’analyse répartis</w:t>
      </w:r>
      <w:r w:rsidR="00FE1995">
        <w:rPr>
          <w:rFonts w:cs="Tahoma"/>
          <w:b/>
        </w:rPr>
        <w:t xml:space="preserve"> sur </w:t>
      </w:r>
      <w:r w:rsidR="003930A6">
        <w:rPr>
          <w:rFonts w:cs="Tahoma"/>
          <w:b/>
        </w:rPr>
        <w:t>différents moyens de paiement</w:t>
      </w:r>
      <w:r w:rsidR="00FE1995">
        <w:rPr>
          <w:rFonts w:cs="Tahoma"/>
          <w:b/>
        </w:rPr>
        <w:t>.</w:t>
      </w:r>
      <w:r w:rsidRPr="00AF3BF5">
        <w:rPr>
          <w:rFonts w:cs="Tahoma"/>
          <w:b/>
        </w:rPr>
        <w:t xml:space="preserve"> </w:t>
      </w:r>
    </w:p>
    <w:p w14:paraId="645A939D" w14:textId="77777777" w:rsidR="008E3511" w:rsidRPr="00AF3BF5" w:rsidRDefault="008E3511" w:rsidP="008E3511">
      <w:pPr>
        <w:rPr>
          <w:rFonts w:cs="Tahoma"/>
        </w:rPr>
      </w:pPr>
      <w:bookmarkStart w:id="44" w:name="_Hlk19896876"/>
      <w:r w:rsidRPr="00AF3BF5">
        <w:rPr>
          <w:rFonts w:cs="Tahoma"/>
        </w:rPr>
        <w:t>Les contrôles sont effectués par OSCAMPS.</w:t>
      </w:r>
    </w:p>
    <w:bookmarkEnd w:id="44"/>
    <w:p w14:paraId="01DDEB3F" w14:textId="77777777" w:rsidR="008E3511" w:rsidRPr="007C4D8D" w:rsidRDefault="008E3511" w:rsidP="008E3511">
      <w:pPr>
        <w:rPr>
          <w:rFonts w:cs="Tahoma"/>
        </w:rPr>
      </w:pPr>
    </w:p>
    <w:p w14:paraId="39967101" w14:textId="29508947" w:rsidR="008E3511" w:rsidRPr="007C4D8D" w:rsidRDefault="008E3511" w:rsidP="008E3511">
      <w:pPr>
        <w:ind w:right="143"/>
        <w:rPr>
          <w:b/>
          <w:lang w:eastAsia="x-none"/>
        </w:rPr>
      </w:pPr>
      <w:r w:rsidRPr="007C4D8D">
        <w:rPr>
          <w:b/>
          <w:lang w:eastAsia="x-none"/>
        </w:rPr>
        <w:t>Les données attendues sont listées dans le fichier « </w:t>
      </w:r>
      <w:r w:rsidR="00E14EBD">
        <w:rPr>
          <w:b/>
          <w:lang w:eastAsia="x-none"/>
        </w:rPr>
        <w:t xml:space="preserve">Tableaux </w:t>
      </w:r>
      <w:proofErr w:type="spellStart"/>
      <w:r w:rsidR="005C564D" w:rsidRPr="005C564D">
        <w:rPr>
          <w:rFonts w:ascii="Segoe UI" w:hAnsi="Segoe UI" w:cs="Segoe UI"/>
          <w:b/>
          <w:color w:val="000000"/>
          <w:sz w:val="20"/>
          <w:szCs w:val="20"/>
        </w:rPr>
        <w:t>TrimOpePaiement</w:t>
      </w:r>
      <w:proofErr w:type="spellEnd"/>
      <w:r w:rsidRPr="007C4D8D">
        <w:rPr>
          <w:b/>
          <w:lang w:eastAsia="x-none"/>
        </w:rPr>
        <w:t xml:space="preserve"> » </w:t>
      </w:r>
      <w:r>
        <w:rPr>
          <w:b/>
          <w:lang w:eastAsia="x-none"/>
        </w:rPr>
        <w:t>en pièce jointe a</w:t>
      </w:r>
      <w:r w:rsidRPr="007C4D8D">
        <w:rPr>
          <w:b/>
          <w:lang w:eastAsia="x-none"/>
        </w:rPr>
        <w:t xml:space="preserve">u </w:t>
      </w:r>
      <w:r w:rsidR="00A323DB">
        <w:rPr>
          <w:b/>
          <w:lang w:eastAsia="x-none"/>
        </w:rPr>
        <w:t xml:space="preserve">chapitre </w:t>
      </w:r>
      <w:hyperlink w:anchor="_Liste_des_données" w:history="1">
        <w:r w:rsidR="00C21BC0">
          <w:rPr>
            <w:rStyle w:val="Lienhypertexte"/>
            <w:b/>
            <w:lang w:eastAsia="x-none"/>
          </w:rPr>
          <w:t>Liste des données de la déclaration trimestrielle des opérations de paiement impliquant des non-IFM</w:t>
        </w:r>
      </w:hyperlink>
      <w:r>
        <w:rPr>
          <w:b/>
          <w:lang w:eastAsia="x-none"/>
        </w:rPr>
        <w:t xml:space="preserve"> du présent document</w:t>
      </w:r>
      <w:r w:rsidRPr="007C4D8D">
        <w:rPr>
          <w:b/>
          <w:lang w:eastAsia="x-none"/>
        </w:rPr>
        <w:t xml:space="preserve">. </w:t>
      </w:r>
    </w:p>
    <w:p w14:paraId="5B7A1825" w14:textId="77777777" w:rsidR="008E3511" w:rsidRDefault="008E3511" w:rsidP="008E3511">
      <w:pPr>
        <w:ind w:right="143"/>
        <w:rPr>
          <w:lang w:eastAsia="x-none"/>
        </w:rPr>
      </w:pPr>
      <w:r w:rsidRPr="007C4D8D">
        <w:rPr>
          <w:lang w:eastAsia="x-none"/>
        </w:rPr>
        <w:t xml:space="preserve">Chaque onglet de ce fichier </w:t>
      </w:r>
      <w:r>
        <w:rPr>
          <w:lang w:eastAsia="x-none"/>
        </w:rPr>
        <w:t xml:space="preserve">Excel </w:t>
      </w:r>
      <w:r w:rsidRPr="007C4D8D">
        <w:rPr>
          <w:lang w:eastAsia="x-none"/>
        </w:rPr>
        <w:t xml:space="preserve">correspond à un des axes d’analyse identifiés. Il propose une vision schématique de la structure des balises </w:t>
      </w:r>
      <w:r>
        <w:rPr>
          <w:lang w:eastAsia="x-none"/>
        </w:rPr>
        <w:t xml:space="preserve">et de leur contenu </w:t>
      </w:r>
      <w:r w:rsidRPr="007C4D8D">
        <w:rPr>
          <w:lang w:eastAsia="x-none"/>
        </w:rPr>
        <w:t xml:space="preserve">pour un axe d’analyse donné. </w:t>
      </w:r>
    </w:p>
    <w:p w14:paraId="75FD19AE" w14:textId="77777777" w:rsidR="008E3511" w:rsidRDefault="008E3511" w:rsidP="008E3511">
      <w:pPr>
        <w:ind w:right="143"/>
        <w:rPr>
          <w:lang w:eastAsia="x-none"/>
        </w:rPr>
      </w:pPr>
      <w:r>
        <w:rPr>
          <w:lang w:eastAsia="x-none"/>
        </w:rPr>
        <w:t xml:space="preserve">Par convention, </w:t>
      </w:r>
      <w:r w:rsidRPr="007C4D8D">
        <w:rPr>
          <w:lang w:eastAsia="x-none"/>
        </w:rPr>
        <w:t>dans le reste du document</w:t>
      </w:r>
      <w:r>
        <w:rPr>
          <w:lang w:eastAsia="x-none"/>
        </w:rPr>
        <w:t>, o</w:t>
      </w:r>
      <w:r w:rsidRPr="007C4D8D">
        <w:rPr>
          <w:lang w:eastAsia="x-none"/>
        </w:rPr>
        <w:t xml:space="preserve">n utilisera le terme de </w:t>
      </w:r>
      <w:r>
        <w:rPr>
          <w:lang w:eastAsia="x-none"/>
        </w:rPr>
        <w:t>« </w:t>
      </w:r>
      <w:r w:rsidRPr="007C4D8D">
        <w:rPr>
          <w:lang w:eastAsia="x-none"/>
        </w:rPr>
        <w:t>Tableau</w:t>
      </w:r>
      <w:r>
        <w:rPr>
          <w:lang w:eastAsia="x-none"/>
        </w:rPr>
        <w:t xml:space="preserve"> » pour désigner un onglet </w:t>
      </w:r>
      <w:r w:rsidRPr="007C4D8D">
        <w:rPr>
          <w:lang w:eastAsia="x-none"/>
        </w:rPr>
        <w:t>de ce fichier</w:t>
      </w:r>
      <w:r>
        <w:rPr>
          <w:lang w:eastAsia="x-none"/>
        </w:rPr>
        <w:t xml:space="preserve"> Excel.</w:t>
      </w:r>
      <w:r w:rsidRPr="007C4D8D">
        <w:rPr>
          <w:lang w:eastAsia="x-none"/>
        </w:rPr>
        <w:t xml:space="preserve"> </w:t>
      </w:r>
    </w:p>
    <w:p w14:paraId="09CF2B0A" w14:textId="77777777" w:rsidR="008E3511" w:rsidRPr="007C4D8D" w:rsidRDefault="008E3511" w:rsidP="008E3511">
      <w:pPr>
        <w:ind w:right="143"/>
        <w:rPr>
          <w:lang w:eastAsia="x-none"/>
        </w:rPr>
      </w:pPr>
      <w:r w:rsidRPr="007C4D8D">
        <w:rPr>
          <w:lang w:eastAsia="x-none"/>
        </w:rPr>
        <w:t>À noter, dans chaque Tableau</w:t>
      </w:r>
      <w:r>
        <w:rPr>
          <w:lang w:eastAsia="x-none"/>
        </w:rPr>
        <w:t xml:space="preserve"> (donc dans chaque onglet du fichier Excel)</w:t>
      </w:r>
      <w:r w:rsidRPr="007C4D8D">
        <w:rPr>
          <w:lang w:eastAsia="x-none"/>
        </w:rPr>
        <w:t> :</w:t>
      </w:r>
    </w:p>
    <w:p w14:paraId="6BB2D7CD" w14:textId="14199B5B" w:rsidR="008E3511" w:rsidRDefault="008E3511" w:rsidP="00150004">
      <w:pPr>
        <w:pStyle w:val="Paragraphedeliste"/>
        <w:numPr>
          <w:ilvl w:val="0"/>
          <w:numId w:val="4"/>
        </w:numPr>
        <w:ind w:left="720"/>
      </w:pPr>
      <w:proofErr w:type="gramStart"/>
      <w:r w:rsidRPr="007C4D8D">
        <w:t>la</w:t>
      </w:r>
      <w:proofErr w:type="gramEnd"/>
      <w:r w:rsidRPr="007C4D8D">
        <w:t xml:space="preserve"> première cellule (A1) indique le libellé attendu de la balise XML</w:t>
      </w:r>
      <w:r>
        <w:t> ;</w:t>
      </w:r>
    </w:p>
    <w:p w14:paraId="3569B0A0" w14:textId="7BF675F3" w:rsidR="009F7E1E" w:rsidRPr="007C4D8D" w:rsidRDefault="009F7E1E" w:rsidP="00150004">
      <w:pPr>
        <w:pStyle w:val="Paragraphedeliste"/>
        <w:numPr>
          <w:ilvl w:val="0"/>
          <w:numId w:val="4"/>
        </w:numPr>
        <w:ind w:left="720"/>
      </w:pPr>
      <w:proofErr w:type="gramStart"/>
      <w:r>
        <w:t>la</w:t>
      </w:r>
      <w:proofErr w:type="gramEnd"/>
      <w:r>
        <w:t xml:space="preserve"> cellule (C1) fait référence au(x) moyen(s) de paiement du tableau</w:t>
      </w:r>
    </w:p>
    <w:p w14:paraId="470DC404" w14:textId="0A693EDC" w:rsidR="008E3511" w:rsidRPr="002C1D85" w:rsidRDefault="008E3511" w:rsidP="00150004">
      <w:pPr>
        <w:pStyle w:val="Paragraphedeliste"/>
        <w:numPr>
          <w:ilvl w:val="0"/>
          <w:numId w:val="4"/>
        </w:numPr>
        <w:ind w:left="720"/>
      </w:pPr>
      <w:proofErr w:type="gramStart"/>
      <w:r w:rsidRPr="007C4D8D">
        <w:t>la</w:t>
      </w:r>
      <w:proofErr w:type="gramEnd"/>
      <w:r w:rsidRPr="007C4D8D">
        <w:t xml:space="preserve"> cellule </w:t>
      </w:r>
      <w:r w:rsidR="009F7E1E" w:rsidRPr="002C1D85">
        <w:t>(D</w:t>
      </w:r>
      <w:r w:rsidRPr="002C1D85">
        <w:t xml:space="preserve">1) indique, pour information, le nombre </w:t>
      </w:r>
      <w:r w:rsidR="00703EC5" w:rsidRPr="002C1D85">
        <w:t xml:space="preserve">total </w:t>
      </w:r>
      <w:r w:rsidRPr="002C1D85">
        <w:t>d’Identifiant de champ concerné ;</w:t>
      </w:r>
    </w:p>
    <w:p w14:paraId="7625A0B2" w14:textId="2D40D684" w:rsidR="008E3511" w:rsidRPr="007C4D8D" w:rsidRDefault="008E3511" w:rsidP="00150004">
      <w:pPr>
        <w:pStyle w:val="Paragraphedeliste"/>
        <w:numPr>
          <w:ilvl w:val="0"/>
          <w:numId w:val="4"/>
        </w:numPr>
        <w:ind w:left="720"/>
      </w:pPr>
      <w:proofErr w:type="gramStart"/>
      <w:r w:rsidRPr="002C1D85">
        <w:t>la</w:t>
      </w:r>
      <w:proofErr w:type="gramEnd"/>
      <w:r w:rsidRPr="002C1D85">
        <w:t xml:space="preserve"> cellule (E1)</w:t>
      </w:r>
      <w:r w:rsidRPr="007C4D8D">
        <w:t xml:space="preserve"> indique le nombre attendu d’indicateurs à renseigner</w:t>
      </w:r>
      <w:r w:rsidR="00D972C3">
        <w:t>, comprenan</w:t>
      </w:r>
      <w:r w:rsidR="00E14EBD">
        <w:t>t les indicateurs obligatoires et</w:t>
      </w:r>
      <w:r w:rsidR="00D972C3">
        <w:t xml:space="preserve"> les indicateurs facultatifs</w:t>
      </w:r>
      <w:r>
        <w:t> ;</w:t>
      </w:r>
    </w:p>
    <w:p w14:paraId="1C92C54D" w14:textId="77777777" w:rsidR="008E3511" w:rsidRPr="007C4D8D" w:rsidRDefault="008E3511" w:rsidP="00150004">
      <w:pPr>
        <w:pStyle w:val="Paragraphedeliste"/>
        <w:numPr>
          <w:ilvl w:val="0"/>
          <w:numId w:val="4"/>
        </w:numPr>
        <w:ind w:left="720"/>
      </w:pPr>
      <w:proofErr w:type="gramStart"/>
      <w:r w:rsidRPr="007C4D8D">
        <w:t>la</w:t>
      </w:r>
      <w:proofErr w:type="gramEnd"/>
      <w:r w:rsidRPr="007C4D8D">
        <w:t xml:space="preserve"> 3</w:t>
      </w:r>
      <w:r w:rsidRPr="007C4D8D">
        <w:rPr>
          <w:vertAlign w:val="superscript"/>
        </w:rPr>
        <w:t>ème</w:t>
      </w:r>
      <w:r w:rsidRPr="007C4D8D">
        <w:t xml:space="preserve"> ligne indique le nom des référentiels concernés puis en dernier l’</w:t>
      </w:r>
      <w:r>
        <w:t>Identifiant de champ ;</w:t>
      </w:r>
    </w:p>
    <w:p w14:paraId="0EA6E4EF" w14:textId="45A7DF88" w:rsidR="00C037A3" w:rsidRDefault="008E3511" w:rsidP="00150004">
      <w:pPr>
        <w:pStyle w:val="Paragraphedeliste"/>
        <w:numPr>
          <w:ilvl w:val="0"/>
          <w:numId w:val="4"/>
        </w:numPr>
        <w:ind w:left="720"/>
      </w:pPr>
      <w:proofErr w:type="gramStart"/>
      <w:r w:rsidRPr="007C4D8D">
        <w:lastRenderedPageBreak/>
        <w:t>les</w:t>
      </w:r>
      <w:proofErr w:type="gramEnd"/>
      <w:r w:rsidRPr="007C4D8D">
        <w:t xml:space="preserve"> lignes suivantes indiquent les libellés de</w:t>
      </w:r>
      <w:r>
        <w:t>s</w:t>
      </w:r>
      <w:r w:rsidRPr="007C4D8D">
        <w:t xml:space="preserve"> balises</w:t>
      </w:r>
      <w:r>
        <w:t xml:space="preserve"> fonctionnelles</w:t>
      </w:r>
      <w:r w:rsidRPr="007C4D8D">
        <w:t xml:space="preserve"> attendus et, pour information, l’</w:t>
      </w:r>
      <w:r>
        <w:t>identifiant de champ</w:t>
      </w:r>
      <w:r w:rsidRPr="007C4D8D">
        <w:t xml:space="preserve"> concerné.</w:t>
      </w:r>
    </w:p>
    <w:p w14:paraId="65EDAAD2" w14:textId="77777777" w:rsidR="00E14EBD" w:rsidRDefault="00E14EBD" w:rsidP="00E14EBD">
      <w:pPr>
        <w:ind w:right="143"/>
        <w:rPr>
          <w:b/>
          <w:lang w:eastAsia="x-none"/>
        </w:rPr>
      </w:pPr>
    </w:p>
    <w:p w14:paraId="69BF218A" w14:textId="77777777" w:rsidR="00E14EBD" w:rsidRPr="00D972C3" w:rsidRDefault="00E14EBD" w:rsidP="00E14EBD">
      <w:pPr>
        <w:ind w:right="143"/>
        <w:rPr>
          <w:lang w:eastAsia="x-none"/>
        </w:rPr>
      </w:pPr>
      <w:r w:rsidRPr="00D972C3">
        <w:rPr>
          <w:b/>
          <w:lang w:eastAsia="x-none"/>
        </w:rPr>
        <w:t xml:space="preserve">Par exemple, </w:t>
      </w:r>
      <w:r w:rsidRPr="00D972C3">
        <w:rPr>
          <w:lang w:eastAsia="x-none"/>
        </w:rPr>
        <w:t xml:space="preserve">pour l’axe d’analyse décrit dans le paragraphe </w:t>
      </w:r>
      <w:hyperlink w:anchor="_Spécification_des_champs" w:history="1">
        <w:r w:rsidRPr="003264AE">
          <w:rPr>
            <w:rStyle w:val="Lienhypertexte"/>
          </w:rPr>
          <w:t>« </w:t>
        </w:r>
        <w:r w:rsidRPr="003264AE">
          <w:rPr>
            <w:rStyle w:val="Lienhypertexte"/>
            <w:lang w:eastAsia="x-none"/>
          </w:rPr>
          <w:t>Virements » &lt;</w:t>
        </w:r>
        <w:proofErr w:type="spellStart"/>
        <w:r w:rsidRPr="003264AE">
          <w:rPr>
            <w:rStyle w:val="Lienhypertexte"/>
            <w:lang w:eastAsia="x-none"/>
          </w:rPr>
          <w:t>agMoyPaiTypeOpeCanalTransactZoneGeo</w:t>
        </w:r>
        <w:proofErr w:type="spellEnd"/>
        <w:r w:rsidRPr="003264AE">
          <w:rPr>
            <w:rStyle w:val="Lienhypertexte"/>
            <w:lang w:eastAsia="x-none"/>
          </w:rPr>
          <w:t>&gt;</w:t>
        </w:r>
      </w:hyperlink>
      <w:r w:rsidRPr="00D972C3">
        <w:rPr>
          <w:lang w:eastAsia="x-none"/>
        </w:rPr>
        <w:t> :</w:t>
      </w:r>
    </w:p>
    <w:p w14:paraId="64769082" w14:textId="066495A5" w:rsidR="00E14EBD" w:rsidRPr="00D972C3" w:rsidRDefault="00E14EBD" w:rsidP="00E14EBD">
      <w:pPr>
        <w:numPr>
          <w:ilvl w:val="0"/>
          <w:numId w:val="4"/>
        </w:numPr>
        <w:ind w:left="720" w:right="143"/>
        <w:rPr>
          <w:b/>
          <w:lang w:eastAsia="x-none"/>
        </w:rPr>
      </w:pPr>
      <w:r w:rsidRPr="00D972C3">
        <w:rPr>
          <w:lang w:eastAsia="x-none"/>
        </w:rPr>
        <w:t>« </w:t>
      </w:r>
      <w:r>
        <w:t>Tableau</w:t>
      </w:r>
      <w:r>
        <w:rPr>
          <w:b/>
          <w:lang w:eastAsia="x-none"/>
        </w:rPr>
        <w:t xml:space="preserve"> </w:t>
      </w:r>
      <w:r w:rsidRPr="001C6FEF">
        <w:rPr>
          <w:b/>
          <w:lang w:eastAsia="x-none"/>
        </w:rPr>
        <w:t>CT1</w:t>
      </w:r>
      <w:r w:rsidRPr="001C6FEF">
        <w:rPr>
          <w:lang w:eastAsia="x-none"/>
        </w:rPr>
        <w:t> » indique</w:t>
      </w:r>
      <w:r w:rsidRPr="00D972C3">
        <w:rPr>
          <w:lang w:eastAsia="x-none"/>
        </w:rPr>
        <w:t>, le nom du tableau concerné ;</w:t>
      </w:r>
    </w:p>
    <w:p w14:paraId="3392C237" w14:textId="4E27E2A8" w:rsidR="00E14EBD" w:rsidRPr="00D972C3" w:rsidRDefault="00E14EBD" w:rsidP="00E14EBD">
      <w:pPr>
        <w:numPr>
          <w:ilvl w:val="0"/>
          <w:numId w:val="4"/>
        </w:numPr>
        <w:ind w:left="720" w:right="143"/>
        <w:rPr>
          <w:b/>
          <w:lang w:eastAsia="x-none"/>
        </w:rPr>
      </w:pPr>
      <w:r w:rsidRPr="00D972C3">
        <w:rPr>
          <w:lang w:eastAsia="x-none"/>
        </w:rPr>
        <w:t>« </w:t>
      </w:r>
      <w:r w:rsidRPr="007C4D8D">
        <w:t xml:space="preserve">Spécification des champs </w:t>
      </w:r>
      <w:r>
        <w:t>de l’</w:t>
      </w:r>
      <w:r w:rsidRPr="007C4D8D">
        <w:t xml:space="preserve">axe d’analyse </w:t>
      </w:r>
      <w:r>
        <w:t>« VIREMENTS »</w:t>
      </w:r>
      <w:r w:rsidRPr="00D972C3">
        <w:rPr>
          <w:lang w:eastAsia="x-none"/>
        </w:rPr>
        <w:t xml:space="preserve"> indique l’axe d’analyse concerné ;</w:t>
      </w:r>
    </w:p>
    <w:p w14:paraId="20317C8B" w14:textId="77777777" w:rsidR="00E14EBD" w:rsidRPr="00D972C3" w:rsidRDefault="00E14EBD" w:rsidP="00E14EBD">
      <w:pPr>
        <w:numPr>
          <w:ilvl w:val="0"/>
          <w:numId w:val="4"/>
        </w:numPr>
        <w:ind w:left="720" w:right="143"/>
        <w:rPr>
          <w:b/>
          <w:lang w:eastAsia="x-none"/>
        </w:rPr>
      </w:pPr>
      <w:r w:rsidRPr="00D972C3">
        <w:rPr>
          <w:lang w:eastAsia="x-none"/>
        </w:rPr>
        <w:t>« </w:t>
      </w:r>
      <w:r w:rsidRPr="00D972C3">
        <w:rPr>
          <w:b/>
          <w:lang w:eastAsia="x-none"/>
        </w:rPr>
        <w:t>&lt;</w:t>
      </w:r>
      <w:proofErr w:type="spellStart"/>
      <w:r w:rsidRPr="00CE3FFF">
        <w:rPr>
          <w:b/>
          <w:lang w:eastAsia="x-none"/>
        </w:rPr>
        <w:t>agMoyPaiTypeOpeCanalTransactZoneGeo</w:t>
      </w:r>
      <w:proofErr w:type="spellEnd"/>
      <w:r w:rsidRPr="00D972C3">
        <w:rPr>
          <w:b/>
          <w:lang w:eastAsia="x-none"/>
        </w:rPr>
        <w:t>&gt;</w:t>
      </w:r>
      <w:r w:rsidRPr="00D972C3">
        <w:rPr>
          <w:lang w:eastAsia="x-none"/>
        </w:rPr>
        <w:t> » indique le libellé attendu de la balise concernée ;</w:t>
      </w:r>
    </w:p>
    <w:p w14:paraId="25839BB1" w14:textId="77777777" w:rsidR="00E14EBD" w:rsidRPr="00D972C3" w:rsidRDefault="00E14EBD" w:rsidP="00E14EBD">
      <w:pPr>
        <w:numPr>
          <w:ilvl w:val="0"/>
          <w:numId w:val="4"/>
        </w:numPr>
        <w:ind w:left="720" w:right="143"/>
        <w:rPr>
          <w:lang w:eastAsia="x-none"/>
        </w:rPr>
      </w:pPr>
      <w:r w:rsidRPr="00D972C3">
        <w:rPr>
          <w:lang w:eastAsia="x-none"/>
        </w:rPr>
        <w:t>« </w:t>
      </w:r>
      <w:r w:rsidRPr="00CE3FFF">
        <w:rPr>
          <w:b/>
          <w:lang w:eastAsia="x-none"/>
        </w:rPr>
        <w:t>CT1-01ZZZZ</w:t>
      </w:r>
      <w:r w:rsidRPr="00D972C3">
        <w:rPr>
          <w:b/>
          <w:lang w:eastAsia="x-none"/>
        </w:rPr>
        <w:t> »</w:t>
      </w:r>
      <w:r w:rsidRPr="00D972C3">
        <w:rPr>
          <w:lang w:eastAsia="x-none"/>
        </w:rPr>
        <w:t>, dans le Tableau C</w:t>
      </w:r>
      <w:r>
        <w:rPr>
          <w:lang w:eastAsia="x-none"/>
        </w:rPr>
        <w:t>T</w:t>
      </w:r>
      <w:r w:rsidRPr="00D972C3">
        <w:rPr>
          <w:lang w:eastAsia="x-none"/>
        </w:rPr>
        <w:t xml:space="preserve">1, indique que l’indicateur à déclarer correspond au nombre total de </w:t>
      </w:r>
      <w:r>
        <w:rPr>
          <w:lang w:eastAsia="x-none"/>
        </w:rPr>
        <w:t>virements</w:t>
      </w:r>
      <w:r w:rsidRPr="00D972C3">
        <w:rPr>
          <w:lang w:eastAsia="x-none"/>
        </w:rPr>
        <w:t xml:space="preserve"> émis par votre établissement et qu’il est de type « Volume »</w:t>
      </w:r>
      <w:r>
        <w:rPr>
          <w:lang w:eastAsia="x-none"/>
        </w:rPr>
        <w:t xml:space="preserve"> et « Valeur »</w:t>
      </w:r>
      <w:r w:rsidRPr="00D972C3">
        <w:rPr>
          <w:lang w:eastAsia="x-none"/>
        </w:rPr>
        <w:t>. À noter, dans le guide de remplissage, la description Métier précise est indiquée ;</w:t>
      </w:r>
    </w:p>
    <w:p w14:paraId="44F89BCF" w14:textId="513F0F2F" w:rsidR="00E14EBD" w:rsidRPr="00D972C3" w:rsidRDefault="00E14EBD" w:rsidP="00F97021">
      <w:pPr>
        <w:numPr>
          <w:ilvl w:val="0"/>
          <w:numId w:val="4"/>
        </w:numPr>
        <w:ind w:left="720" w:right="143"/>
        <w:rPr>
          <w:lang w:eastAsia="x-none"/>
        </w:rPr>
      </w:pPr>
      <w:r w:rsidRPr="00D972C3">
        <w:rPr>
          <w:b/>
          <w:lang w:eastAsia="x-none"/>
        </w:rPr>
        <w:t>« </w:t>
      </w:r>
      <w:r w:rsidRPr="00CE3FFF">
        <w:rPr>
          <w:b/>
          <w:lang w:eastAsia="x-none"/>
        </w:rPr>
        <w:t>CT1-01ZZZZ</w:t>
      </w:r>
      <w:r w:rsidRPr="00D972C3">
        <w:rPr>
          <w:b/>
          <w:lang w:eastAsia="x-none"/>
        </w:rPr>
        <w:t xml:space="preserve"> = </w:t>
      </w:r>
      <w:r w:rsidRPr="00870FC9">
        <w:rPr>
          <w:b/>
          <w:lang w:eastAsia="x-none"/>
        </w:rPr>
        <w:t>CT1-01CBZZ + CT1-01CCZZ</w:t>
      </w:r>
      <w:r w:rsidRPr="00D972C3">
        <w:rPr>
          <w:b/>
          <w:lang w:eastAsia="x-none"/>
        </w:rPr>
        <w:t xml:space="preserve"> » </w:t>
      </w:r>
      <w:r w:rsidRPr="00D972C3">
        <w:rPr>
          <w:lang w:eastAsia="x-none"/>
        </w:rPr>
        <w:t xml:space="preserve">indique le contrôle que vous devez appliquer sur le champ </w:t>
      </w:r>
      <w:r w:rsidRPr="00CE3FFF">
        <w:rPr>
          <w:lang w:eastAsia="x-none"/>
        </w:rPr>
        <w:t xml:space="preserve">CT1-01ZZZZ </w:t>
      </w:r>
      <w:r w:rsidRPr="00D972C3">
        <w:rPr>
          <w:lang w:eastAsia="x-none"/>
        </w:rPr>
        <w:t>pour éviter que votre remise ne soit rejetée.</w:t>
      </w:r>
    </w:p>
    <w:p w14:paraId="107E2B1F" w14:textId="77777777" w:rsidR="00E14EBD" w:rsidRDefault="00E14EBD" w:rsidP="00E14EBD">
      <w:pPr>
        <w:ind w:right="143"/>
        <w:rPr>
          <w:lang w:eastAsia="x-none"/>
        </w:rPr>
      </w:pPr>
    </w:p>
    <w:p w14:paraId="7C56D674" w14:textId="2EB33BAA" w:rsidR="008E3511" w:rsidRPr="007C4D8D" w:rsidRDefault="008E3511" w:rsidP="008E3511">
      <w:pPr>
        <w:ind w:right="143"/>
        <w:rPr>
          <w:b/>
        </w:rPr>
      </w:pPr>
      <w:r w:rsidRPr="007C4D8D">
        <w:rPr>
          <w:b/>
        </w:rPr>
        <w:t>Toutes les balises identifiées par un</w:t>
      </w:r>
      <w:r w:rsidRPr="007C4D8D">
        <w:t xml:space="preserve"> </w:t>
      </w:r>
      <w:r>
        <w:rPr>
          <w:b/>
        </w:rPr>
        <w:t>identifiant de champ</w:t>
      </w:r>
      <w:r w:rsidRPr="007C4D8D">
        <w:rPr>
          <w:b/>
        </w:rPr>
        <w:t xml:space="preserve"> </w:t>
      </w:r>
      <w:r w:rsidR="00703EC5">
        <w:rPr>
          <w:b/>
        </w:rPr>
        <w:t>sont à</w:t>
      </w:r>
      <w:r w:rsidRPr="007C4D8D">
        <w:rPr>
          <w:b/>
        </w:rPr>
        <w:t xml:space="preserve"> aliment</w:t>
      </w:r>
      <w:r w:rsidR="00703EC5">
        <w:rPr>
          <w:b/>
        </w:rPr>
        <w:t>er</w:t>
      </w:r>
      <w:r w:rsidRPr="007C4D8D">
        <w:rPr>
          <w:b/>
        </w:rPr>
        <w:t xml:space="preserve"> avec l’information correspondante</w:t>
      </w:r>
      <w:r w:rsidR="00AF3BF5">
        <w:rPr>
          <w:b/>
        </w:rPr>
        <w:t> ; il sera précisé dans la description de chaque axe les indicateurs facultatifs</w:t>
      </w:r>
      <w:r w:rsidR="00D972C3">
        <w:rPr>
          <w:b/>
        </w:rPr>
        <w:t>.</w:t>
      </w:r>
    </w:p>
    <w:p w14:paraId="2A6E272A" w14:textId="33EB9E65" w:rsidR="008E3511" w:rsidRPr="00581A22" w:rsidRDefault="008E3511" w:rsidP="008E3511">
      <w:pPr>
        <w:ind w:right="143"/>
        <w:rPr>
          <w:b/>
        </w:rPr>
      </w:pPr>
      <w:r w:rsidRPr="007C4D8D">
        <w:t xml:space="preserve">Les </w:t>
      </w:r>
      <w:r>
        <w:t>indicat</w:t>
      </w:r>
      <w:r w:rsidRPr="007C4D8D">
        <w:t xml:space="preserve">eurs à renseigner peuvent être </w:t>
      </w:r>
      <w:r w:rsidRPr="007C4D8D">
        <w:rPr>
          <w:b/>
        </w:rPr>
        <w:t>de type « Volume », « Valeur » ou « Commentaire »</w:t>
      </w:r>
      <w:r w:rsidRPr="007C4D8D">
        <w:t>.</w:t>
      </w:r>
      <w:r w:rsidR="00581A22">
        <w:t xml:space="preserve"> </w:t>
      </w:r>
      <w:r w:rsidR="00581A22" w:rsidRPr="00581A22">
        <w:rPr>
          <w:b/>
        </w:rPr>
        <w:t xml:space="preserve">Les </w:t>
      </w:r>
      <w:r w:rsidR="00581A22" w:rsidRPr="00746A34">
        <w:rPr>
          <w:b/>
        </w:rPr>
        <w:t xml:space="preserve">données en volume doivent être déclarées </w:t>
      </w:r>
      <w:r w:rsidR="00581A22" w:rsidRPr="00746A34">
        <w:rPr>
          <w:b/>
          <w:u w:val="single"/>
        </w:rPr>
        <w:t>en unités</w:t>
      </w:r>
      <w:r w:rsidR="00581A22" w:rsidRPr="00746A34">
        <w:rPr>
          <w:b/>
        </w:rPr>
        <w:t xml:space="preserve"> et celles exprimées en valeur</w:t>
      </w:r>
      <w:r w:rsidR="00DC061E">
        <w:rPr>
          <w:b/>
        </w:rPr>
        <w:t xml:space="preserve"> peuvent être déclarées</w:t>
      </w:r>
      <w:r w:rsidR="00581A22" w:rsidRPr="00746A34">
        <w:rPr>
          <w:b/>
        </w:rPr>
        <w:t xml:space="preserve"> </w:t>
      </w:r>
      <w:r w:rsidR="00581A22" w:rsidRPr="00746A34">
        <w:rPr>
          <w:b/>
          <w:u w:val="single"/>
        </w:rPr>
        <w:t xml:space="preserve">en euros </w:t>
      </w:r>
      <w:r w:rsidR="00746A34">
        <w:rPr>
          <w:b/>
          <w:u w:val="single"/>
        </w:rPr>
        <w:t>avec deux décimales</w:t>
      </w:r>
      <w:r w:rsidR="00C60A71">
        <w:rPr>
          <w:b/>
          <w:u w:val="single"/>
        </w:rPr>
        <w:t xml:space="preserve"> </w:t>
      </w:r>
      <w:r w:rsidR="00C60A71" w:rsidRPr="00C60A71">
        <w:rPr>
          <w:b/>
        </w:rPr>
        <w:t>et</w:t>
      </w:r>
      <w:r w:rsidR="00DC061E" w:rsidRPr="00C60A71">
        <w:rPr>
          <w:b/>
        </w:rPr>
        <w:t xml:space="preserve"> par défaut </w:t>
      </w:r>
      <w:r w:rsidR="00C60A71" w:rsidRPr="00C60A71">
        <w:rPr>
          <w:b/>
        </w:rPr>
        <w:t>en l’absence de</w:t>
      </w:r>
      <w:r w:rsidR="00DC061E" w:rsidRPr="00C60A71">
        <w:rPr>
          <w:b/>
        </w:rPr>
        <w:t xml:space="preserve"> décimales</w:t>
      </w:r>
      <w:r w:rsidR="00C60A71" w:rsidRPr="00C60A71">
        <w:rPr>
          <w:b/>
        </w:rPr>
        <w:t>, celles-ci</w:t>
      </w:r>
      <w:r w:rsidR="00DC061E" w:rsidRPr="00C60A71">
        <w:rPr>
          <w:b/>
        </w:rPr>
        <w:t xml:space="preserve"> sont systématiquement valorisées à « .00 »</w:t>
      </w:r>
      <w:r w:rsidR="00581A22" w:rsidRPr="00C60A71">
        <w:rPr>
          <w:b/>
        </w:rPr>
        <w:t>.</w:t>
      </w:r>
      <w:r w:rsidR="00DC061E" w:rsidRPr="00DC061E">
        <w:rPr>
          <w:b/>
        </w:rPr>
        <w:t xml:space="preserve"> Le séparateur est le </w:t>
      </w:r>
      <w:proofErr w:type="gramStart"/>
      <w:r w:rsidR="00DC061E" w:rsidRPr="00DC061E">
        <w:rPr>
          <w:b/>
        </w:rPr>
        <w:t>« .</w:t>
      </w:r>
      <w:proofErr w:type="gramEnd"/>
      <w:r w:rsidR="00DC061E" w:rsidRPr="00DC061E">
        <w:rPr>
          <w:b/>
        </w:rPr>
        <w:t> ».</w:t>
      </w:r>
      <w:r w:rsidR="00DC061E">
        <w:rPr>
          <w:b/>
        </w:rPr>
        <w:t xml:space="preserve"> </w:t>
      </w:r>
    </w:p>
    <w:p w14:paraId="5EE13605" w14:textId="77777777" w:rsidR="008E3511" w:rsidRPr="007C4D8D" w:rsidRDefault="008E3511" w:rsidP="008E3511">
      <w:pPr>
        <w:ind w:right="143"/>
      </w:pPr>
      <w:r w:rsidRPr="007C4D8D">
        <w:rPr>
          <w:lang w:eastAsia="x-none"/>
        </w:rPr>
        <w:t>Nous avons créé la notion d’</w:t>
      </w:r>
      <w:r>
        <w:rPr>
          <w:lang w:eastAsia="x-none"/>
        </w:rPr>
        <w:t>identifiant de champ</w:t>
      </w:r>
      <w:r w:rsidRPr="007C4D8D">
        <w:rPr>
          <w:lang w:eastAsia="x-none"/>
        </w:rPr>
        <w:t xml:space="preserve"> pour faciliter la communication entre les équipes Métier et les équipes techniques.</w:t>
      </w:r>
    </w:p>
    <w:p w14:paraId="00E24DC3" w14:textId="0ACBF926" w:rsidR="008E3511" w:rsidRPr="004C135B" w:rsidRDefault="008E3511" w:rsidP="008E3511">
      <w:pPr>
        <w:ind w:right="143"/>
        <w:rPr>
          <w:b/>
          <w:color w:val="0070C0"/>
        </w:rPr>
      </w:pPr>
      <w:r>
        <w:rPr>
          <w:b/>
          <w:lang w:eastAsia="x-none"/>
        </w:rPr>
        <w:t>C</w:t>
      </w:r>
      <w:r w:rsidRPr="007C4D8D">
        <w:rPr>
          <w:b/>
          <w:lang w:eastAsia="x-none"/>
        </w:rPr>
        <w:t>haque indicateur</w:t>
      </w:r>
      <w:r>
        <w:rPr>
          <w:b/>
          <w:lang w:eastAsia="x-none"/>
        </w:rPr>
        <w:t xml:space="preserve"> Métier renvoie à un identifiant de champ unique. </w:t>
      </w:r>
      <w:r w:rsidRPr="007C4D8D">
        <w:rPr>
          <w:lang w:eastAsia="x-none"/>
        </w:rPr>
        <w:t xml:space="preserve">À noter, </w:t>
      </w:r>
      <w:r w:rsidRPr="007C4D8D">
        <w:rPr>
          <w:b/>
          <w:lang w:eastAsia="x-none"/>
        </w:rPr>
        <w:t xml:space="preserve">les descriptions Métier précises </w:t>
      </w:r>
      <w:r w:rsidR="00051277">
        <w:rPr>
          <w:b/>
          <w:lang w:eastAsia="x-none"/>
        </w:rPr>
        <w:t>des</w:t>
      </w:r>
      <w:r w:rsidRPr="007C4D8D">
        <w:rPr>
          <w:b/>
          <w:lang w:eastAsia="x-none"/>
        </w:rPr>
        <w:t xml:space="preserve"> indicateur</w:t>
      </w:r>
      <w:r w:rsidR="00051277">
        <w:rPr>
          <w:b/>
          <w:lang w:eastAsia="x-none"/>
        </w:rPr>
        <w:t>s</w:t>
      </w:r>
      <w:r w:rsidRPr="007C4D8D">
        <w:rPr>
          <w:b/>
          <w:lang w:eastAsia="x-none"/>
        </w:rPr>
        <w:t xml:space="preserve"> sont indiquées dans le guide de remplissage </w:t>
      </w:r>
      <w:r>
        <w:rPr>
          <w:b/>
          <w:lang w:eastAsia="x-none"/>
        </w:rPr>
        <w:t xml:space="preserve">disponible </w:t>
      </w:r>
      <w:r w:rsidRPr="007C4D8D">
        <w:rPr>
          <w:b/>
          <w:lang w:eastAsia="x-none"/>
        </w:rPr>
        <w:t xml:space="preserve">sur le site </w:t>
      </w:r>
      <w:r w:rsidR="004C135B" w:rsidRPr="004C135B">
        <w:rPr>
          <w:b/>
          <w:lang w:eastAsia="x-none"/>
        </w:rPr>
        <w:t>internet, dans la rubrique dédiée de la page "</w:t>
      </w:r>
      <w:hyperlink r:id="rId14" w:history="1">
        <w:r w:rsidR="004C135B" w:rsidRPr="004C135B">
          <w:rPr>
            <w:rStyle w:val="Lienhypertexte"/>
            <w:rFonts w:ascii="Calibri" w:hAnsi="Calibri" w:cs="Calibri"/>
            <w:b/>
            <w:color w:val="1C1CDA"/>
          </w:rPr>
          <w:t>Collectes statistiques réglementaires (espace déclarants)</w:t>
        </w:r>
      </w:hyperlink>
      <w:r w:rsidR="004C135B" w:rsidRPr="004C135B">
        <w:rPr>
          <w:rFonts w:ascii="Calibri" w:hAnsi="Calibri" w:cs="Calibri"/>
          <w:b/>
        </w:rPr>
        <w:t>"</w:t>
      </w:r>
    </w:p>
    <w:p w14:paraId="04CDF38E" w14:textId="77777777" w:rsidR="008E3511" w:rsidRPr="007C4D8D" w:rsidRDefault="008E3511" w:rsidP="008E3511">
      <w:pPr>
        <w:ind w:right="143"/>
      </w:pPr>
    </w:p>
    <w:p w14:paraId="443F8B54" w14:textId="48719409" w:rsidR="008E3511" w:rsidRPr="007C4D8D" w:rsidRDefault="008E3511" w:rsidP="008E3511">
      <w:pPr>
        <w:ind w:right="143"/>
      </w:pPr>
      <w:r w:rsidRPr="007C4D8D">
        <w:t xml:space="preserve">Certaines de ces balises doivent faire l’objet d’un ou plusieurs contrôles préalables à leur alimentation. </w:t>
      </w:r>
      <w:r w:rsidRPr="007C4D8D">
        <w:rPr>
          <w:b/>
        </w:rPr>
        <w:t xml:space="preserve">La liste exhaustive des contrôles à respecter est indiquée </w:t>
      </w:r>
      <w:r w:rsidRPr="007C4D8D">
        <w:rPr>
          <w:b/>
          <w:lang w:eastAsia="x-none"/>
        </w:rPr>
        <w:t xml:space="preserve">dans le fichier </w:t>
      </w:r>
      <w:r w:rsidR="00644953">
        <w:rPr>
          <w:b/>
          <w:lang w:eastAsia="x-none"/>
        </w:rPr>
        <w:t xml:space="preserve">« Contrôles </w:t>
      </w:r>
      <w:proofErr w:type="spellStart"/>
      <w:r w:rsidR="005C564D" w:rsidRPr="005C564D">
        <w:rPr>
          <w:b/>
          <w:lang w:eastAsia="x-none"/>
        </w:rPr>
        <w:t>TrimOpePaiement</w:t>
      </w:r>
      <w:proofErr w:type="spellEnd"/>
      <w:r w:rsidR="00644953">
        <w:rPr>
          <w:b/>
          <w:lang w:eastAsia="x-none"/>
        </w:rPr>
        <w:t xml:space="preserve"> »</w:t>
      </w:r>
      <w:r w:rsidRPr="007C4D8D">
        <w:rPr>
          <w:b/>
          <w:lang w:eastAsia="x-none"/>
        </w:rPr>
        <w:t xml:space="preserve"> </w:t>
      </w:r>
      <w:r>
        <w:rPr>
          <w:b/>
          <w:lang w:eastAsia="x-none"/>
        </w:rPr>
        <w:t>en pièce jointe a</w:t>
      </w:r>
      <w:r w:rsidRPr="007C4D8D">
        <w:rPr>
          <w:b/>
          <w:lang w:eastAsia="x-none"/>
        </w:rPr>
        <w:t xml:space="preserve">u </w:t>
      </w:r>
      <w:r w:rsidRPr="0088645A">
        <w:rPr>
          <w:b/>
          <w:lang w:eastAsia="x-none"/>
        </w:rPr>
        <w:t xml:space="preserve">chapitre </w:t>
      </w:r>
      <w:hyperlink w:anchor="_Contrôles_CARTOGRAPHIE2" w:history="1">
        <w:r w:rsidR="00C21BC0">
          <w:rPr>
            <w:rStyle w:val="Lienhypertexte"/>
            <w:rFonts w:ascii="Calibri" w:hAnsi="Calibri" w:cs="Calibri"/>
            <w:b/>
            <w:color w:val="1C1CDA"/>
          </w:rPr>
          <w:t>Contrôles de la déclaration trimestrielle des opérations de paiement impliquant des non-IFM</w:t>
        </w:r>
      </w:hyperlink>
      <w:r w:rsidRPr="0088645A">
        <w:rPr>
          <w:b/>
          <w:lang w:eastAsia="x-none"/>
        </w:rPr>
        <w:t xml:space="preserve"> du présent document</w:t>
      </w:r>
      <w:r w:rsidRPr="00451134">
        <w:t>.</w:t>
      </w:r>
      <w:r w:rsidRPr="007C4D8D">
        <w:t xml:space="preserve"> </w:t>
      </w:r>
    </w:p>
    <w:p w14:paraId="04841009" w14:textId="3DE4239F" w:rsidR="008E3511" w:rsidRPr="008515D8" w:rsidRDefault="008E3511" w:rsidP="008E3511">
      <w:pPr>
        <w:ind w:right="143"/>
        <w:rPr>
          <w:lang w:eastAsia="x-none"/>
        </w:rPr>
      </w:pPr>
      <w:r>
        <w:rPr>
          <w:lang w:eastAsia="x-none"/>
        </w:rPr>
        <w:t xml:space="preserve">Pour information complémentaire, </w:t>
      </w:r>
      <w:r w:rsidRPr="008515D8">
        <w:rPr>
          <w:b/>
          <w:lang w:eastAsia="x-none"/>
        </w:rPr>
        <w:t>ce que nous appelons « axe d’analyse »</w:t>
      </w:r>
      <w:r>
        <w:rPr>
          <w:lang w:eastAsia="x-none"/>
        </w:rPr>
        <w:t xml:space="preserve"> doit être compris de la façon suivante en se rapportant à l’exemple ci-dessus.</w:t>
      </w:r>
    </w:p>
    <w:p w14:paraId="5967CD29" w14:textId="24945F25" w:rsidR="008E3511" w:rsidRPr="003B393A" w:rsidRDefault="008E3511" w:rsidP="005C1C5D">
      <w:pPr>
        <w:rPr>
          <w:rFonts w:cstheme="minorHAnsi"/>
        </w:rPr>
      </w:pPr>
      <w:r w:rsidRPr="003B393A">
        <w:rPr>
          <w:rFonts w:cstheme="minorHAnsi"/>
        </w:rPr>
        <w:t xml:space="preserve">L’axe </w:t>
      </w:r>
      <w:r w:rsidR="00CE3FFF">
        <w:rPr>
          <w:rFonts w:cstheme="minorHAnsi"/>
          <w:b/>
        </w:rPr>
        <w:t>Virements émis</w:t>
      </w:r>
      <w:r w:rsidRPr="008515D8">
        <w:rPr>
          <w:rFonts w:cstheme="minorHAnsi"/>
          <w:b/>
        </w:rPr>
        <w:t xml:space="preserve"> par </w:t>
      </w:r>
      <w:r w:rsidR="00CE3FFF">
        <w:rPr>
          <w:rFonts w:cstheme="minorHAnsi"/>
          <w:b/>
        </w:rPr>
        <w:t>canal, par type de transaction</w:t>
      </w:r>
      <w:r w:rsidRPr="008515D8">
        <w:rPr>
          <w:rFonts w:cstheme="minorHAnsi"/>
          <w:b/>
        </w:rPr>
        <w:t xml:space="preserve"> et </w:t>
      </w:r>
      <w:r w:rsidR="00CE3FFF">
        <w:rPr>
          <w:rFonts w:cstheme="minorHAnsi"/>
          <w:b/>
        </w:rPr>
        <w:t>par pays</w:t>
      </w:r>
      <w:r w:rsidRPr="008515D8">
        <w:rPr>
          <w:rFonts w:cstheme="minorHAnsi"/>
          <w:b/>
        </w:rPr>
        <w:t xml:space="preserve"> </w:t>
      </w:r>
      <w:r w:rsidRPr="008515D8">
        <w:rPr>
          <w:lang w:eastAsia="x-none"/>
        </w:rPr>
        <w:t>&lt;</w:t>
      </w:r>
      <w:proofErr w:type="spellStart"/>
      <w:r w:rsidR="00CE3FFF" w:rsidRPr="00CE3FFF">
        <w:rPr>
          <w:lang w:eastAsia="x-none"/>
        </w:rPr>
        <w:t>agMoyPaiTypeOpeCanalTransactZoneGeo</w:t>
      </w:r>
      <w:proofErr w:type="spellEnd"/>
      <w:r>
        <w:rPr>
          <w:lang w:eastAsia="x-none"/>
        </w:rPr>
        <w:t>&gt;</w:t>
      </w:r>
      <w:r>
        <w:rPr>
          <w:rFonts w:cstheme="minorHAnsi"/>
        </w:rPr>
        <w:t xml:space="preserve"> décrit </w:t>
      </w:r>
      <w:r w:rsidRPr="003B393A">
        <w:rPr>
          <w:rFonts w:cstheme="minorHAnsi"/>
        </w:rPr>
        <w:t>ci-dessous</w:t>
      </w:r>
      <w:r>
        <w:rPr>
          <w:rFonts w:cstheme="minorHAnsi"/>
        </w:rPr>
        <w:t xml:space="preserve"> </w:t>
      </w:r>
      <w:r w:rsidRPr="003B393A">
        <w:rPr>
          <w:rFonts w:cstheme="minorHAnsi"/>
        </w:rPr>
        <w:t>tien</w:t>
      </w:r>
      <w:r>
        <w:rPr>
          <w:rFonts w:cstheme="minorHAnsi"/>
        </w:rPr>
        <w:t>t</w:t>
      </w:r>
      <w:r w:rsidR="00CE3FFF">
        <w:rPr>
          <w:rFonts w:cstheme="minorHAnsi"/>
        </w:rPr>
        <w:t xml:space="preserve"> compte des</w:t>
      </w:r>
      <w:r>
        <w:rPr>
          <w:rFonts w:cstheme="minorHAnsi"/>
        </w:rPr>
        <w:t xml:space="preserve"> </w:t>
      </w:r>
      <w:r w:rsidR="00CE3FFF">
        <w:rPr>
          <w:rFonts w:cstheme="minorHAnsi"/>
        </w:rPr>
        <w:t>dimensions suivantes :</w:t>
      </w:r>
    </w:p>
    <w:p w14:paraId="7E3677F4" w14:textId="77777777" w:rsidR="008E3511" w:rsidRDefault="008E3511" w:rsidP="00150004">
      <w:pPr>
        <w:pStyle w:val="Paragraphedeliste"/>
        <w:numPr>
          <w:ilvl w:val="0"/>
          <w:numId w:val="7"/>
        </w:numPr>
        <w:spacing w:line="240" w:lineRule="auto"/>
        <w:jc w:val="left"/>
        <w:rPr>
          <w:rFonts w:cstheme="minorHAnsi"/>
        </w:rPr>
      </w:pPr>
      <w:r w:rsidRPr="001C4AE2">
        <w:rPr>
          <w:rFonts w:cstheme="minorHAnsi"/>
        </w:rPr>
        <w:t>Moyen de paiement</w:t>
      </w:r>
    </w:p>
    <w:p w14:paraId="0AA4D896" w14:textId="361F919D" w:rsidR="008E3511" w:rsidRDefault="00CE3FFF" w:rsidP="00150004">
      <w:pPr>
        <w:pStyle w:val="Paragraphedeliste"/>
        <w:numPr>
          <w:ilvl w:val="0"/>
          <w:numId w:val="7"/>
        </w:numPr>
        <w:spacing w:line="240" w:lineRule="auto"/>
        <w:jc w:val="left"/>
        <w:rPr>
          <w:rFonts w:cstheme="minorHAnsi"/>
        </w:rPr>
      </w:pPr>
      <w:r>
        <w:rPr>
          <w:rFonts w:cstheme="minorHAnsi"/>
        </w:rPr>
        <w:t>Type d’opération</w:t>
      </w:r>
    </w:p>
    <w:p w14:paraId="7115993A" w14:textId="4F6CE504" w:rsidR="008E3511" w:rsidRDefault="008E3511" w:rsidP="00150004">
      <w:pPr>
        <w:pStyle w:val="Paragraphedeliste"/>
        <w:numPr>
          <w:ilvl w:val="0"/>
          <w:numId w:val="7"/>
        </w:numPr>
        <w:spacing w:line="240" w:lineRule="auto"/>
        <w:jc w:val="left"/>
        <w:rPr>
          <w:rFonts w:cstheme="minorHAnsi"/>
        </w:rPr>
      </w:pPr>
      <w:r w:rsidRPr="001C4AE2">
        <w:rPr>
          <w:rFonts w:cstheme="minorHAnsi"/>
        </w:rPr>
        <w:t xml:space="preserve">Types de </w:t>
      </w:r>
      <w:r w:rsidR="00CE3FFF">
        <w:rPr>
          <w:rFonts w:cstheme="minorHAnsi"/>
        </w:rPr>
        <w:t>canal</w:t>
      </w:r>
    </w:p>
    <w:p w14:paraId="47E828D6" w14:textId="4D8B863A" w:rsidR="00CE3FFF" w:rsidRDefault="00CE3FFF" w:rsidP="00CE3FFF">
      <w:pPr>
        <w:pStyle w:val="Paragraphedeliste"/>
        <w:numPr>
          <w:ilvl w:val="0"/>
          <w:numId w:val="7"/>
        </w:numPr>
        <w:spacing w:line="240" w:lineRule="auto"/>
        <w:jc w:val="left"/>
        <w:rPr>
          <w:rFonts w:cstheme="minorHAnsi"/>
        </w:rPr>
      </w:pPr>
      <w:r w:rsidRPr="001C4AE2">
        <w:rPr>
          <w:rFonts w:cstheme="minorHAnsi"/>
        </w:rPr>
        <w:t xml:space="preserve">Types de </w:t>
      </w:r>
      <w:r>
        <w:rPr>
          <w:rFonts w:cstheme="minorHAnsi"/>
        </w:rPr>
        <w:t>transaction</w:t>
      </w:r>
    </w:p>
    <w:p w14:paraId="1F9A9934" w14:textId="136B94DA" w:rsidR="00CE3FFF" w:rsidRDefault="002C1D85" w:rsidP="00150004">
      <w:pPr>
        <w:pStyle w:val="Paragraphedeliste"/>
        <w:numPr>
          <w:ilvl w:val="0"/>
          <w:numId w:val="7"/>
        </w:numPr>
        <w:spacing w:line="240" w:lineRule="auto"/>
        <w:jc w:val="left"/>
        <w:rPr>
          <w:rFonts w:cstheme="minorHAnsi"/>
        </w:rPr>
      </w:pPr>
      <w:r>
        <w:rPr>
          <w:rFonts w:cstheme="minorHAnsi"/>
        </w:rPr>
        <w:lastRenderedPageBreak/>
        <w:t>Pays</w:t>
      </w:r>
    </w:p>
    <w:p w14:paraId="26F04D81" w14:textId="21E9626C" w:rsidR="008E3511" w:rsidRDefault="008E3511" w:rsidP="008E3511">
      <w:pPr>
        <w:ind w:right="143"/>
        <w:rPr>
          <w:lang w:eastAsia="x-none"/>
        </w:rPr>
      </w:pPr>
    </w:p>
    <w:p w14:paraId="7A501AAE" w14:textId="6D2AE984" w:rsidR="001C6FEF" w:rsidRDefault="001C6FEF" w:rsidP="001C6FEF">
      <w:pPr>
        <w:ind w:right="143"/>
        <w:rPr>
          <w:b/>
          <w:lang w:eastAsia="x-none"/>
        </w:rPr>
      </w:pPr>
      <w:r w:rsidRPr="007C4D8D">
        <w:rPr>
          <w:b/>
          <w:lang w:eastAsia="x-none"/>
        </w:rPr>
        <w:t>Les valeurs des balises XML</w:t>
      </w:r>
      <w:r>
        <w:rPr>
          <w:b/>
          <w:lang w:eastAsia="x-none"/>
        </w:rPr>
        <w:t xml:space="preserve"> et/ou des dimensions</w:t>
      </w:r>
      <w:r w:rsidRPr="007C4D8D">
        <w:rPr>
          <w:b/>
          <w:lang w:eastAsia="x-none"/>
        </w:rPr>
        <w:t xml:space="preserve"> attendues et leur description fonctionnelle sont indiquées </w:t>
      </w:r>
      <w:r w:rsidRPr="004649EF">
        <w:rPr>
          <w:b/>
          <w:lang w:eastAsia="x-none"/>
        </w:rPr>
        <w:t>dans le fichier « </w:t>
      </w:r>
      <w:r w:rsidRPr="005D17EF">
        <w:rPr>
          <w:b/>
          <w:lang w:eastAsia="x-none"/>
        </w:rPr>
        <w:t xml:space="preserve">Référentiels </w:t>
      </w:r>
      <w:proofErr w:type="spellStart"/>
      <w:r w:rsidR="005C564D" w:rsidRPr="005C564D">
        <w:rPr>
          <w:b/>
          <w:lang w:eastAsia="x-none"/>
        </w:rPr>
        <w:t>TrimOpePaiement</w:t>
      </w:r>
      <w:proofErr w:type="spellEnd"/>
      <w:r w:rsidR="00E14EBD">
        <w:rPr>
          <w:b/>
          <w:lang w:eastAsia="x-none"/>
        </w:rPr>
        <w:t> »</w:t>
      </w:r>
      <w:r w:rsidRPr="004649EF">
        <w:rPr>
          <w:b/>
          <w:lang w:eastAsia="x-none"/>
        </w:rPr>
        <w:t xml:space="preserve"> </w:t>
      </w:r>
      <w:r>
        <w:rPr>
          <w:b/>
          <w:lang w:eastAsia="x-none"/>
        </w:rPr>
        <w:t xml:space="preserve">en pièce </w:t>
      </w:r>
      <w:r w:rsidRPr="00451134">
        <w:rPr>
          <w:b/>
          <w:lang w:eastAsia="x-none"/>
        </w:rPr>
        <w:t xml:space="preserve">jointe </w:t>
      </w:r>
      <w:r w:rsidRPr="0088645A">
        <w:rPr>
          <w:b/>
          <w:lang w:eastAsia="x-none"/>
        </w:rPr>
        <w:t xml:space="preserve">au chapitre </w:t>
      </w:r>
      <w:hyperlink w:anchor="_Référentiels" w:history="1">
        <w:r w:rsidRPr="0088645A">
          <w:rPr>
            <w:rStyle w:val="Lienhypertexte"/>
            <w:b/>
            <w:lang w:eastAsia="x-none"/>
          </w:rPr>
          <w:t>Référentiels</w:t>
        </w:r>
      </w:hyperlink>
      <w:r w:rsidRPr="0088645A">
        <w:rPr>
          <w:b/>
          <w:lang w:eastAsia="x-none"/>
        </w:rPr>
        <w:t xml:space="preserve"> du présent document</w:t>
      </w:r>
      <w:r w:rsidRPr="007C4D8D">
        <w:rPr>
          <w:b/>
          <w:lang w:eastAsia="x-none"/>
        </w:rPr>
        <w:t>.</w:t>
      </w:r>
    </w:p>
    <w:p w14:paraId="46B08BD4" w14:textId="77777777" w:rsidR="001B4925" w:rsidRPr="00453E99" w:rsidRDefault="001B4925" w:rsidP="008E3511">
      <w:pPr>
        <w:ind w:right="143"/>
        <w:rPr>
          <w:lang w:eastAsia="x-none"/>
        </w:rPr>
      </w:pPr>
    </w:p>
    <w:p w14:paraId="03A76866" w14:textId="43FCBF8C" w:rsidR="00C037A3" w:rsidRDefault="008E3511" w:rsidP="003930A6">
      <w:pPr>
        <w:pStyle w:val="Titre4"/>
        <w:ind w:left="862" w:right="-142" w:hanging="862"/>
      </w:pPr>
      <w:bookmarkStart w:id="45" w:name="_Spécification_des_champs"/>
      <w:bookmarkStart w:id="46" w:name="_Toc19617467"/>
      <w:bookmarkStart w:id="47" w:name="_Toc38039670"/>
      <w:bookmarkStart w:id="48" w:name="_Toc45091754"/>
      <w:bookmarkStart w:id="49" w:name="_Toc75354820"/>
      <w:bookmarkEnd w:id="45"/>
      <w:r w:rsidRPr="007C4D8D">
        <w:t xml:space="preserve">Spécification des champs </w:t>
      </w:r>
      <w:r w:rsidR="00CE3FFF">
        <w:t>de l’</w:t>
      </w:r>
      <w:r w:rsidRPr="007C4D8D">
        <w:t xml:space="preserve">axe d’analyse </w:t>
      </w:r>
      <w:r w:rsidR="009F7E1E">
        <w:t xml:space="preserve">« VIREMENTS » - tableau </w:t>
      </w:r>
      <w:r w:rsidR="00CE3FFF">
        <w:t xml:space="preserve">CT1 : </w:t>
      </w:r>
      <w:bookmarkEnd w:id="46"/>
      <w:bookmarkEnd w:id="47"/>
      <w:bookmarkEnd w:id="48"/>
      <w:r w:rsidR="00CE3FFF" w:rsidRPr="00CE3FFF">
        <w:t>&lt;</w:t>
      </w:r>
      <w:proofErr w:type="spellStart"/>
      <w:r w:rsidR="00CE3FFF" w:rsidRPr="00CE3FFF">
        <w:t>agMoyPaiTypeOpeCanalTransactZoneGeo</w:t>
      </w:r>
      <w:proofErr w:type="spellEnd"/>
      <w:r w:rsidR="00CE3FFF" w:rsidRPr="00CE3FFF">
        <w:t>&gt;</w:t>
      </w:r>
      <w:bookmarkEnd w:id="49"/>
    </w:p>
    <w:p w14:paraId="6D0D5CAD" w14:textId="749A8872" w:rsidR="008E3511" w:rsidRPr="007C4D8D" w:rsidRDefault="008E3511" w:rsidP="008E3511">
      <w:pPr>
        <w:rPr>
          <w:b/>
        </w:rPr>
      </w:pPr>
      <w:r w:rsidRPr="007C4D8D">
        <w:rPr>
          <w:b/>
        </w:rPr>
        <w:t xml:space="preserve">Les informations collectées à ce niveau correspondent à des données de type « Volume » </w:t>
      </w:r>
      <w:r w:rsidR="00CE3FFF">
        <w:rPr>
          <w:b/>
        </w:rPr>
        <w:t>et « Valeur »</w:t>
      </w:r>
      <w:r w:rsidRPr="007C4D8D">
        <w:rPr>
          <w:b/>
        </w:rPr>
        <w:t xml:space="preserve">. </w:t>
      </w:r>
    </w:p>
    <w:p w14:paraId="1999FFD4" w14:textId="45DD5BD0" w:rsidR="00CC2568" w:rsidRPr="007C4D8D" w:rsidRDefault="008E3511" w:rsidP="00CC2568">
      <w:r w:rsidRPr="007C4D8D">
        <w:t xml:space="preserve">Il s’agit </w:t>
      </w:r>
      <w:r w:rsidR="00DC433F" w:rsidRPr="007C4D8D">
        <w:t>d’effectuer un recensement</w:t>
      </w:r>
      <w:r w:rsidR="00DC433F">
        <w:rPr>
          <w:rFonts w:cstheme="minorHAnsi"/>
        </w:rPr>
        <w:t>, en nombre et valeur, d</w:t>
      </w:r>
      <w:r w:rsidR="00CE3FFF">
        <w:rPr>
          <w:rFonts w:cstheme="minorHAnsi"/>
        </w:rPr>
        <w:t>es virements (SEPA ou non SEPA) émis par l’établissement en tant que PSP du payeur</w:t>
      </w:r>
      <w:r w:rsidRPr="007C4D8D">
        <w:t xml:space="preserve">. </w:t>
      </w:r>
      <w:r w:rsidR="00CC2568" w:rsidRPr="007C4D8D">
        <w:t xml:space="preserve">Les données attendues concernent les </w:t>
      </w:r>
      <w:r w:rsidR="00363DBB">
        <w:t>virements émis</w:t>
      </w:r>
      <w:r w:rsidR="00CC2568" w:rsidRPr="007C4D8D">
        <w:t xml:space="preserve"> selon les </w:t>
      </w:r>
      <w:r w:rsidR="00363DBB">
        <w:t>types de canaux et les types de transaction par pays pour tous les pays du monde</w:t>
      </w:r>
      <w:r w:rsidR="00CC2568" w:rsidRPr="007C4D8D">
        <w:t>.</w:t>
      </w:r>
    </w:p>
    <w:p w14:paraId="43F82036" w14:textId="77777777" w:rsidR="00CC2568" w:rsidRPr="007C4D8D" w:rsidRDefault="00CC2568" w:rsidP="00CC2568"/>
    <w:p w14:paraId="093D681D" w14:textId="72C5E1A3" w:rsidR="00363DBB" w:rsidRDefault="00CC2568" w:rsidP="00CC2568">
      <w:r w:rsidRPr="007C4D8D">
        <w:t xml:space="preserve">Les </w:t>
      </w:r>
      <w:r w:rsidR="00742D2D">
        <w:t>1 936</w:t>
      </w:r>
      <w:r w:rsidR="00742D2D" w:rsidRPr="007C4D8D">
        <w:t xml:space="preserve"> </w:t>
      </w:r>
      <w:r w:rsidRPr="007C4D8D">
        <w:t>indicateurs à renseigner sont identifiés dans le Tableau C</w:t>
      </w:r>
      <w:r w:rsidR="00363DBB">
        <w:t>T</w:t>
      </w:r>
      <w:r w:rsidRPr="007C4D8D">
        <w:t>1.</w:t>
      </w:r>
      <w:r w:rsidR="00363DBB">
        <w:t xml:space="preserve"> </w:t>
      </w:r>
    </w:p>
    <w:p w14:paraId="4F897808" w14:textId="77777777" w:rsidR="00363DBB" w:rsidRDefault="00363DBB" w:rsidP="00CC2568"/>
    <w:p w14:paraId="20F89A4D" w14:textId="4713A4BB" w:rsidR="00CC2568" w:rsidRDefault="001B4925" w:rsidP="00CC2568">
      <w:r>
        <w:t>Particularités des indicateurs :</w:t>
      </w:r>
    </w:p>
    <w:p w14:paraId="4A5B9E45" w14:textId="0AF1B8F1" w:rsidR="00363DBB" w:rsidRDefault="00E14EBD" w:rsidP="00E14EBD">
      <w:pPr>
        <w:pStyle w:val="Paragraphedeliste"/>
        <w:numPr>
          <w:ilvl w:val="0"/>
          <w:numId w:val="7"/>
        </w:numPr>
        <w:spacing w:line="240" w:lineRule="auto"/>
        <w:jc w:val="left"/>
      </w:pPr>
      <w:r>
        <w:t>T</w:t>
      </w:r>
      <w:r w:rsidR="00363DBB">
        <w:t xml:space="preserve">ous les indicateurs </w:t>
      </w:r>
      <w:r>
        <w:t>sont obligatoires</w:t>
      </w:r>
      <w:r w:rsidR="0011407F">
        <w:t>.</w:t>
      </w:r>
      <w:r>
        <w:t xml:space="preserve"> </w:t>
      </w:r>
    </w:p>
    <w:p w14:paraId="1946CF5E" w14:textId="7B553AFB" w:rsidR="001B4925" w:rsidRPr="00186EC5" w:rsidRDefault="001B4925" w:rsidP="00E14EBD">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0011407F">
        <w:rPr>
          <w:rFonts w:cstheme="minorHAnsi"/>
          <w:b/>
        </w:rPr>
        <w:t>.</w:t>
      </w:r>
      <w:r w:rsidRPr="00186EC5">
        <w:t xml:space="preserve"> </w:t>
      </w:r>
    </w:p>
    <w:p w14:paraId="7C4437E9" w14:textId="77777777" w:rsidR="00CC2568" w:rsidRDefault="00CC2568" w:rsidP="00CC2568"/>
    <w:p w14:paraId="6021F1D5" w14:textId="150E4E48" w:rsidR="00CC2568" w:rsidRPr="007C4D8D" w:rsidRDefault="00CC2568" w:rsidP="00CC2568">
      <w:r>
        <w:t xml:space="preserve">Les </w:t>
      </w:r>
      <w:r w:rsidR="00742D2D" w:rsidRPr="001824AF">
        <w:t>24</w:t>
      </w:r>
      <w:r w:rsidR="00742D2D">
        <w:t xml:space="preserve">6 </w:t>
      </w:r>
      <w:r>
        <w:t>contrôles du périmètre C</w:t>
      </w:r>
      <w:r w:rsidR="00363DBB">
        <w:t>T</w:t>
      </w:r>
      <w:r>
        <w:t>1 à appliquer sont l</w:t>
      </w:r>
      <w:r w:rsidRPr="00222690">
        <w:t xml:space="preserve">istés dans le 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Pr="00222690">
        <w:t xml:space="preserve"> en pièce jointe au </w:t>
      </w:r>
      <w:r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rsidR="00363DBB">
        <w:t xml:space="preserve"> et en « Valeur »</w:t>
      </w:r>
      <w:r w:rsidRPr="00A9136C">
        <w:t>.</w:t>
      </w:r>
    </w:p>
    <w:p w14:paraId="114772E4" w14:textId="77777777" w:rsidR="00CC2568" w:rsidRPr="00A161B2" w:rsidRDefault="00CC2568" w:rsidP="00CC2568">
      <w:pPr>
        <w:rPr>
          <w:lang w:eastAsia="x-none"/>
        </w:rPr>
      </w:pPr>
    </w:p>
    <w:p w14:paraId="731A5ABE" w14:textId="003E9115" w:rsidR="001A37C4" w:rsidRDefault="00F94F6E" w:rsidP="003930A6">
      <w:pPr>
        <w:pStyle w:val="Titre4"/>
        <w:ind w:left="862" w:right="-142" w:hanging="862"/>
      </w:pPr>
      <w:bookmarkStart w:id="50" w:name="_Spécification_des_champs_1"/>
      <w:bookmarkStart w:id="51" w:name="_Toc19617470"/>
      <w:bookmarkStart w:id="52" w:name="_Toc38039671"/>
      <w:bookmarkStart w:id="53" w:name="_Toc45091755"/>
      <w:bookmarkStart w:id="54" w:name="_Toc75354821"/>
      <w:bookmarkEnd w:id="50"/>
      <w:r w:rsidRPr="007C4D8D">
        <w:t xml:space="preserve">Spécification des champs </w:t>
      </w:r>
      <w:r w:rsidR="00363DBB">
        <w:t>l’</w:t>
      </w:r>
      <w:r w:rsidRPr="007C4D8D">
        <w:t>axe d’analyse</w:t>
      </w:r>
      <w:r w:rsidR="009F7E1E">
        <w:t xml:space="preserve"> « CARTE » - tableau</w:t>
      </w:r>
      <w:r w:rsidRPr="007C4D8D">
        <w:t xml:space="preserve"> </w:t>
      </w:r>
      <w:r w:rsidR="00363DBB">
        <w:t xml:space="preserve">CT2 : </w:t>
      </w:r>
      <w:r w:rsidRPr="007C4D8D">
        <w:t>&lt;</w:t>
      </w:r>
      <w:proofErr w:type="spellStart"/>
      <w:r w:rsidR="00363DBB" w:rsidRPr="00363DBB">
        <w:t>agMoyPaiTypeOpeCanalTransactZoneGeoMcc</w:t>
      </w:r>
      <w:proofErr w:type="spellEnd"/>
      <w:r w:rsidRPr="007C4D8D">
        <w:t>&gt;</w:t>
      </w:r>
      <w:bookmarkEnd w:id="51"/>
      <w:bookmarkEnd w:id="52"/>
      <w:bookmarkEnd w:id="53"/>
      <w:bookmarkEnd w:id="54"/>
    </w:p>
    <w:p w14:paraId="4C3FEE02" w14:textId="7CBAB0EA" w:rsidR="00F94F6E" w:rsidRPr="007C4D8D" w:rsidRDefault="00F94F6E" w:rsidP="00F94F6E">
      <w:pPr>
        <w:rPr>
          <w:b/>
        </w:rPr>
      </w:pPr>
      <w:r w:rsidRPr="007C4D8D">
        <w:rPr>
          <w:b/>
        </w:rPr>
        <w:t>Les informations collectées à ce niveau correspondent à</w:t>
      </w:r>
      <w:r w:rsidR="003930A6">
        <w:rPr>
          <w:b/>
        </w:rPr>
        <w:t xml:space="preserve"> des données de type « Volume », </w:t>
      </w:r>
      <w:r w:rsidRPr="007C4D8D">
        <w:rPr>
          <w:b/>
        </w:rPr>
        <w:t>« Valeur »</w:t>
      </w:r>
      <w:r w:rsidR="003930A6">
        <w:rPr>
          <w:b/>
        </w:rPr>
        <w:t xml:space="preserve"> et « Commentaires »</w:t>
      </w:r>
      <w:r w:rsidRPr="007C4D8D">
        <w:rPr>
          <w:b/>
        </w:rPr>
        <w:t xml:space="preserve">. </w:t>
      </w:r>
    </w:p>
    <w:p w14:paraId="4B9A979F" w14:textId="7DC9B066" w:rsidR="00F94F6E" w:rsidRPr="007C4D8D" w:rsidRDefault="00F94F6E" w:rsidP="00F94F6E">
      <w:r w:rsidRPr="007C4D8D">
        <w:t>Il s’agit ic</w:t>
      </w:r>
      <w:r w:rsidR="00363DBB">
        <w:t>i d’effectuer un recensement</w:t>
      </w:r>
      <w:r w:rsidR="00363DBB">
        <w:rPr>
          <w:rFonts w:cstheme="minorHAnsi"/>
        </w:rPr>
        <w:t>, en nombre et valeur,</w:t>
      </w:r>
      <w:r w:rsidRPr="007C4D8D">
        <w:t xml:space="preserve"> </w:t>
      </w:r>
      <w:r w:rsidR="00363DBB">
        <w:t>d</w:t>
      </w:r>
      <w:r w:rsidR="00363DBB" w:rsidRPr="00363DBB">
        <w:t>es opérations de paiement effectuées à partir de cartes émises par l’établissement avec une ventilation par canal d’initiation</w:t>
      </w:r>
      <w:r w:rsidR="00632913">
        <w:t xml:space="preserve"> et par pays pour tous les pays du monde</w:t>
      </w:r>
      <w:r w:rsidR="00363DBB" w:rsidRPr="00363DBB">
        <w:t>. Les opérations initiées à distance et en proximité font l’objet d’une ventilation supplémentaire par code de catégorie du commerçant (</w:t>
      </w:r>
      <w:proofErr w:type="spellStart"/>
      <w:r w:rsidR="00363DBB" w:rsidRPr="00363DBB">
        <w:t>merchant</w:t>
      </w:r>
      <w:proofErr w:type="spellEnd"/>
      <w:r w:rsidR="00363DBB" w:rsidRPr="00363DBB">
        <w:t xml:space="preserve"> </w:t>
      </w:r>
      <w:proofErr w:type="spellStart"/>
      <w:r w:rsidR="00363DBB" w:rsidRPr="00363DBB">
        <w:t>category</w:t>
      </w:r>
      <w:proofErr w:type="spellEnd"/>
      <w:r w:rsidR="00363DBB" w:rsidRPr="00363DBB">
        <w:t xml:space="preserve"> code, MCC).</w:t>
      </w:r>
    </w:p>
    <w:p w14:paraId="66B74AAF" w14:textId="77777777" w:rsidR="00F94F6E" w:rsidRPr="007C4D8D" w:rsidRDefault="00F94F6E" w:rsidP="00E072DE">
      <w:pPr>
        <w:spacing w:line="240" w:lineRule="auto"/>
      </w:pPr>
    </w:p>
    <w:p w14:paraId="479CFCE3" w14:textId="5376495C" w:rsidR="00363DBB" w:rsidRDefault="00363DBB" w:rsidP="00363DBB">
      <w:proofErr w:type="gramStart"/>
      <w:r w:rsidRPr="007C4D8D">
        <w:t>Les</w:t>
      </w:r>
      <w:r w:rsidR="002B23B1">
        <w:t xml:space="preserve"> </w:t>
      </w:r>
      <w:r w:rsidR="00742D2D">
        <w:t> 324</w:t>
      </w:r>
      <w:proofErr w:type="gramEnd"/>
      <w:r w:rsidR="00742D2D">
        <w:t xml:space="preserve"> 394 </w:t>
      </w:r>
      <w:r w:rsidRPr="007C4D8D">
        <w:t>indicateurs à renseigner sont identifiés dans le Tableau C</w:t>
      </w:r>
      <w:r>
        <w:t>T2</w:t>
      </w:r>
      <w:r w:rsidRPr="007C4D8D">
        <w:t>.</w:t>
      </w:r>
    </w:p>
    <w:p w14:paraId="6C9E5F70" w14:textId="5C2A8516" w:rsidR="00363DBB" w:rsidRDefault="00363DBB" w:rsidP="00363DBB"/>
    <w:p w14:paraId="5BD15E2C" w14:textId="77777777" w:rsidR="001C6FEF" w:rsidRDefault="001C6FEF" w:rsidP="001C6FEF">
      <w:r>
        <w:t>Particularités des indicateurs :</w:t>
      </w:r>
    </w:p>
    <w:p w14:paraId="34F3B006" w14:textId="652EF439" w:rsidR="001C6FEF" w:rsidRPr="00186EC5" w:rsidRDefault="001C6FEF" w:rsidP="00581A22">
      <w:pPr>
        <w:pStyle w:val="Paragraphedeliste"/>
        <w:numPr>
          <w:ilvl w:val="0"/>
          <w:numId w:val="7"/>
        </w:numPr>
        <w:spacing w:line="240" w:lineRule="auto"/>
        <w:jc w:val="left"/>
      </w:pPr>
      <w:r w:rsidRPr="00186EC5">
        <w:rPr>
          <w:rFonts w:cstheme="minorHAnsi"/>
          <w:b/>
        </w:rPr>
        <w:lastRenderedPageBreak/>
        <w:t>Pour un indicateur donné et en l’absence de données à déclarer, l’établissement renseigne la rubrique concernée à zéro</w:t>
      </w:r>
      <w:r w:rsidR="003930A6" w:rsidRPr="00186EC5">
        <w:rPr>
          <w:rFonts w:cstheme="minorHAnsi"/>
          <w:b/>
        </w:rPr>
        <w:t xml:space="preserve"> à l’exception de celles relatives aux ventilations code catégorie commerçant</w:t>
      </w:r>
      <w:r w:rsidR="0011407F">
        <w:rPr>
          <w:rFonts w:cstheme="minorHAnsi"/>
          <w:b/>
        </w:rPr>
        <w:t>.</w:t>
      </w:r>
      <w:r w:rsidR="003930A6" w:rsidRPr="00186EC5">
        <w:rPr>
          <w:rFonts w:cstheme="minorHAnsi"/>
          <w:b/>
        </w:rPr>
        <w:t xml:space="preserve"> </w:t>
      </w:r>
    </w:p>
    <w:p w14:paraId="706A1252" w14:textId="6108EB87" w:rsidR="003930A6" w:rsidRPr="00186EC5" w:rsidRDefault="003930A6" w:rsidP="00581A22">
      <w:pPr>
        <w:pStyle w:val="Paragraphedeliste"/>
        <w:numPr>
          <w:ilvl w:val="0"/>
          <w:numId w:val="7"/>
        </w:numPr>
        <w:spacing w:line="240" w:lineRule="auto"/>
        <w:jc w:val="left"/>
        <w:rPr>
          <w:b/>
        </w:rPr>
      </w:pPr>
      <w:r w:rsidRPr="00186EC5">
        <w:rPr>
          <w:b/>
        </w:rPr>
        <w:t>L’utilisation du code MCC « R999 » doit être justifi</w:t>
      </w:r>
      <w:r w:rsidR="00632913">
        <w:rPr>
          <w:b/>
        </w:rPr>
        <w:t>é</w:t>
      </w:r>
      <w:r w:rsidRPr="00186EC5">
        <w:rPr>
          <w:b/>
        </w:rPr>
        <w:t>e dans la zone « Commentaires »</w:t>
      </w:r>
      <w:r w:rsidR="0011407F">
        <w:rPr>
          <w:b/>
        </w:rPr>
        <w:t>.</w:t>
      </w:r>
    </w:p>
    <w:p w14:paraId="66407C4D" w14:textId="77777777" w:rsidR="001C6FEF" w:rsidRDefault="001C6FEF" w:rsidP="00363DBB"/>
    <w:p w14:paraId="74F4CF92" w14:textId="7BE92449" w:rsidR="009D52F9" w:rsidRDefault="009D52F9" w:rsidP="009D52F9">
      <w:r>
        <w:t xml:space="preserve">Les </w:t>
      </w:r>
      <w:r w:rsidR="00FB499A">
        <w:t>72</w:t>
      </w:r>
      <w:r w:rsidR="00742D2D">
        <w:t>6</w:t>
      </w:r>
      <w:r>
        <w:t xml:space="preserve"> contrôles </w:t>
      </w:r>
      <w:r w:rsidR="00842106">
        <w:t>du périmètre C</w:t>
      </w:r>
      <w:r w:rsidR="003930A6">
        <w:t>T2</w:t>
      </w:r>
      <w:r w:rsidR="00842106">
        <w:t xml:space="preserve"> </w:t>
      </w:r>
      <w:r>
        <w:t xml:space="preserve">à appliquer </w:t>
      </w:r>
      <w:r w:rsidR="003930A6">
        <w:t>sont l</w:t>
      </w:r>
      <w:r w:rsidR="003930A6" w:rsidRPr="00222690">
        <w:t xml:space="preserve">istés dans le </w:t>
      </w:r>
      <w:r w:rsidR="0011407F" w:rsidRPr="00222690">
        <w:t xml:space="preserve">fichier </w:t>
      </w:r>
      <w:r w:rsidR="00644953">
        <w:t xml:space="preserve">« Contrôles </w:t>
      </w:r>
      <w:proofErr w:type="spellStart"/>
      <w:r w:rsidR="005C564D">
        <w:rPr>
          <w:rFonts w:ascii="Segoe UI" w:hAnsi="Segoe UI" w:cs="Segoe UI"/>
          <w:color w:val="000000"/>
          <w:sz w:val="20"/>
          <w:szCs w:val="20"/>
        </w:rPr>
        <w:t>TrimOpePaiement</w:t>
      </w:r>
      <w:proofErr w:type="spellEnd"/>
      <w:r w:rsidR="00644953">
        <w:t xml:space="preserve">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003930A6" w:rsidRPr="0088645A">
        <w:t xml:space="preserve"> du présent document</w:t>
      </w:r>
      <w:r w:rsidR="003930A6" w:rsidRPr="00505530">
        <w:t>.</w:t>
      </w:r>
      <w:r w:rsidR="003930A6">
        <w:t xml:space="preserve"> Ils portent sur les indica</w:t>
      </w:r>
      <w:r w:rsidR="003930A6" w:rsidRPr="00A9136C">
        <w:t>teurs de type « Volume »</w:t>
      </w:r>
      <w:r w:rsidR="000C47AC">
        <w:t xml:space="preserve"> et</w:t>
      </w:r>
      <w:r w:rsidR="003930A6">
        <w:t xml:space="preserve"> « Valeur »</w:t>
      </w:r>
      <w:r w:rsidR="003930A6" w:rsidRPr="00A9136C">
        <w:t>.</w:t>
      </w:r>
    </w:p>
    <w:p w14:paraId="07CD9404" w14:textId="2FC83B94" w:rsidR="00FB499A" w:rsidRDefault="00FB499A" w:rsidP="009D52F9"/>
    <w:p w14:paraId="2FA25689" w14:textId="25CC5510" w:rsidR="00FB499A" w:rsidRPr="007C4D8D" w:rsidRDefault="00FB499A" w:rsidP="009D52F9">
      <w:r>
        <w:t xml:space="preserve">Les contrôles portant sur </w:t>
      </w:r>
      <w:r w:rsidR="000C47AC">
        <w:t>les indica</w:t>
      </w:r>
      <w:r w:rsidR="000C47AC" w:rsidRPr="00A9136C">
        <w:t xml:space="preserve">teurs de type </w:t>
      </w:r>
      <w:r w:rsidR="000C47AC">
        <w:t xml:space="preserve">« commentaires » </w:t>
      </w:r>
      <w:r>
        <w:t xml:space="preserve">sont effectués au niveau de la structure du fichier. Ceux-ci ont été intégrés dans le fichier </w:t>
      </w:r>
      <w:proofErr w:type="spellStart"/>
      <w:r>
        <w:t>xsd</w:t>
      </w:r>
      <w:proofErr w:type="spellEnd"/>
      <w:r>
        <w:t xml:space="preserve"> </w:t>
      </w:r>
      <w:r w:rsidRPr="00FB499A">
        <w:rPr>
          <w:lang w:eastAsia="x-none"/>
        </w:rPr>
        <w:t xml:space="preserve">au chapitre </w:t>
      </w:r>
      <w:hyperlink w:anchor="_XSD_du_fichier" w:history="1">
        <w:r>
          <w:rPr>
            <w:rStyle w:val="Lienhypertexte"/>
            <w:lang w:eastAsia="x-none"/>
          </w:rPr>
          <w:t>XSD du fichier de remise</w:t>
        </w:r>
      </w:hyperlink>
      <w:r>
        <w:rPr>
          <w:rStyle w:val="Lienhypertexte"/>
          <w:lang w:eastAsia="x-none"/>
        </w:rPr>
        <w:t>.</w:t>
      </w:r>
    </w:p>
    <w:p w14:paraId="23CA3BF3" w14:textId="77777777" w:rsidR="009D52F9" w:rsidRPr="007C4D8D" w:rsidRDefault="009D52F9" w:rsidP="009D52F9"/>
    <w:p w14:paraId="20925CF8" w14:textId="727FA397" w:rsidR="003930A6" w:rsidRDefault="003930A6" w:rsidP="003930A6">
      <w:pPr>
        <w:pStyle w:val="Titre4"/>
      </w:pPr>
      <w:bookmarkStart w:id="55" w:name="_Toc75354822"/>
      <w:r w:rsidRPr="007C4D8D">
        <w:t xml:space="preserve">Spécification des champs </w:t>
      </w:r>
      <w:r>
        <w:t>l’</w:t>
      </w:r>
      <w:r w:rsidRPr="007C4D8D">
        <w:t xml:space="preserve">axe d’analyse </w:t>
      </w:r>
      <w:r w:rsidR="009F7E1E">
        <w:t xml:space="preserve">« Autres moyens de paiement » - tableau </w:t>
      </w:r>
      <w:r>
        <w:t xml:space="preserve">CT3 : </w:t>
      </w:r>
      <w:r w:rsidRPr="007C4D8D">
        <w:t>&lt;</w:t>
      </w:r>
      <w:proofErr w:type="spellStart"/>
      <w:r w:rsidRPr="003930A6">
        <w:t>agMoyPaiTypeOpeZoneGeo</w:t>
      </w:r>
      <w:proofErr w:type="spellEnd"/>
      <w:r w:rsidRPr="007C4D8D">
        <w:t>&gt;</w:t>
      </w:r>
      <w:bookmarkEnd w:id="55"/>
    </w:p>
    <w:p w14:paraId="0E4982D1" w14:textId="3E05B267" w:rsidR="003930A6" w:rsidRPr="007C4D8D" w:rsidRDefault="003930A6" w:rsidP="003930A6">
      <w:pPr>
        <w:rPr>
          <w:b/>
        </w:rPr>
      </w:pPr>
      <w:r w:rsidRPr="007C4D8D">
        <w:rPr>
          <w:b/>
        </w:rPr>
        <w:t>Les informations collectées à ce niveau correspondent à</w:t>
      </w:r>
      <w:r>
        <w:rPr>
          <w:b/>
        </w:rPr>
        <w:t xml:space="preserve"> des données de type « Volume » et </w:t>
      </w:r>
      <w:r w:rsidRPr="007C4D8D">
        <w:rPr>
          <w:b/>
        </w:rPr>
        <w:t xml:space="preserve">« Valeur ». </w:t>
      </w:r>
    </w:p>
    <w:p w14:paraId="3C6E5CEF" w14:textId="5634C734" w:rsidR="003930A6" w:rsidRDefault="003930A6" w:rsidP="003930A6">
      <w:r w:rsidRPr="007C4D8D">
        <w:t>Il s’agit ic</w:t>
      </w:r>
      <w:r>
        <w:t>i d’effectuer un recensement</w:t>
      </w:r>
      <w:r>
        <w:rPr>
          <w:rFonts w:cstheme="minorHAnsi"/>
        </w:rPr>
        <w:t>, en nombre et valeur</w:t>
      </w:r>
      <w:r w:rsidR="000709D5">
        <w:rPr>
          <w:rFonts w:cstheme="minorHAnsi"/>
        </w:rPr>
        <w:t> :</w:t>
      </w:r>
    </w:p>
    <w:p w14:paraId="1517C5AC" w14:textId="7FEAC6D8" w:rsidR="003930A6" w:rsidRDefault="000709D5" w:rsidP="002B23B1">
      <w:pPr>
        <w:pStyle w:val="Paragraphedeliste"/>
        <w:numPr>
          <w:ilvl w:val="0"/>
          <w:numId w:val="7"/>
        </w:numPr>
        <w:spacing w:line="240" w:lineRule="auto"/>
        <w:jc w:val="left"/>
      </w:pPr>
      <w:r>
        <w:t>D</w:t>
      </w:r>
      <w:r w:rsidRPr="00363DBB">
        <w:t>es opérations de paiement</w:t>
      </w:r>
      <w:r w:rsidRPr="002B23B1">
        <w:t xml:space="preserve"> </w:t>
      </w:r>
      <w:r w:rsidR="003930A6" w:rsidRPr="002B23B1">
        <w:t>en monnaie électronique émises par l’établissement en tant que PSP du payeur</w:t>
      </w:r>
      <w:r w:rsidRPr="002B23B1">
        <w:t>.</w:t>
      </w:r>
    </w:p>
    <w:p w14:paraId="3A94682B" w14:textId="0F5D37C8" w:rsidR="003930A6" w:rsidRPr="000709D5" w:rsidRDefault="000709D5" w:rsidP="002B23B1">
      <w:pPr>
        <w:pStyle w:val="Paragraphedeliste"/>
        <w:numPr>
          <w:ilvl w:val="0"/>
          <w:numId w:val="7"/>
        </w:numPr>
        <w:spacing w:line="240" w:lineRule="auto"/>
        <w:jc w:val="left"/>
      </w:pPr>
      <w:r w:rsidRPr="002B23B1">
        <w:t xml:space="preserve">Des </w:t>
      </w:r>
      <w:r w:rsidRPr="000709D5">
        <w:t>prélèvements</w:t>
      </w:r>
      <w:r w:rsidRPr="002B23B1">
        <w:t xml:space="preserve"> au format européen SEPA (SEPA </w:t>
      </w:r>
      <w:r w:rsidRPr="00581A22">
        <w:rPr>
          <w:i/>
        </w:rPr>
        <w:t xml:space="preserve">direct </w:t>
      </w:r>
      <w:proofErr w:type="spellStart"/>
      <w:r w:rsidRPr="00581A22">
        <w:rPr>
          <w:i/>
        </w:rPr>
        <w:t>debit</w:t>
      </w:r>
      <w:proofErr w:type="spellEnd"/>
      <w:r w:rsidRPr="002B23B1">
        <w:t>) émis par l’établissement en tant que PSP du payé.</w:t>
      </w:r>
    </w:p>
    <w:p w14:paraId="52FDC718" w14:textId="5939292D" w:rsidR="000709D5" w:rsidRPr="000709D5" w:rsidRDefault="000709D5" w:rsidP="002B23B1">
      <w:pPr>
        <w:pStyle w:val="Paragraphedeliste"/>
        <w:numPr>
          <w:ilvl w:val="0"/>
          <w:numId w:val="7"/>
        </w:numPr>
        <w:spacing w:line="240" w:lineRule="auto"/>
        <w:jc w:val="left"/>
        <w:rPr>
          <w:rFonts w:cstheme="minorHAnsi"/>
        </w:rPr>
      </w:pPr>
      <w:r w:rsidRPr="002B23B1">
        <w:t>Des</w:t>
      </w:r>
      <w:r w:rsidRPr="000709D5">
        <w:rPr>
          <w:rFonts w:cstheme="minorHAnsi"/>
        </w:rPr>
        <w:t xml:space="preserve"> chèques reçus des clients pour encaissement par l’établissement. Les chèques concernés sont les chèques en euros ou en devises.</w:t>
      </w:r>
    </w:p>
    <w:p w14:paraId="664E98C6" w14:textId="77777777" w:rsidR="003930A6" w:rsidRDefault="003930A6" w:rsidP="003930A6"/>
    <w:p w14:paraId="32A78ACB" w14:textId="3A220ADE" w:rsidR="003930A6" w:rsidRDefault="003930A6" w:rsidP="003930A6">
      <w:r w:rsidRPr="007C4D8D">
        <w:t>Les</w:t>
      </w:r>
      <w:r w:rsidR="002B23B1">
        <w:t xml:space="preserve"> </w:t>
      </w:r>
      <w:r w:rsidR="00742D2D">
        <w:t>1 452</w:t>
      </w:r>
      <w:r w:rsidRPr="007C4D8D">
        <w:t xml:space="preserve"> indicateurs à renseigner sont identifiés dans le Tableau C</w:t>
      </w:r>
      <w:r>
        <w:t>T</w:t>
      </w:r>
      <w:r w:rsidR="000709D5">
        <w:t>3</w:t>
      </w:r>
      <w:r w:rsidRPr="007C4D8D">
        <w:t>.</w:t>
      </w:r>
    </w:p>
    <w:p w14:paraId="60846616" w14:textId="77777777" w:rsidR="003930A6" w:rsidRDefault="003930A6" w:rsidP="003930A6"/>
    <w:p w14:paraId="524D39C0" w14:textId="77777777" w:rsidR="003930A6" w:rsidRDefault="003930A6" w:rsidP="003930A6">
      <w:r>
        <w:t>Particularités des indicateurs :</w:t>
      </w:r>
    </w:p>
    <w:p w14:paraId="6B4CB671" w14:textId="77777777" w:rsidR="002B23B1" w:rsidRDefault="002B23B1" w:rsidP="002B23B1">
      <w:pPr>
        <w:pStyle w:val="Paragraphedeliste"/>
        <w:numPr>
          <w:ilvl w:val="0"/>
          <w:numId w:val="7"/>
        </w:numPr>
        <w:spacing w:line="240" w:lineRule="auto"/>
        <w:jc w:val="left"/>
      </w:pPr>
      <w:r>
        <w:t xml:space="preserve">Tous les indicateurs sont obligatoires </w:t>
      </w:r>
    </w:p>
    <w:p w14:paraId="78FFEBC2" w14:textId="77777777" w:rsidR="002B23B1" w:rsidRPr="00186EC5" w:rsidRDefault="002B23B1" w:rsidP="002B23B1">
      <w:pPr>
        <w:pStyle w:val="Paragraphedeliste"/>
        <w:numPr>
          <w:ilvl w:val="0"/>
          <w:numId w:val="7"/>
        </w:numPr>
        <w:spacing w:line="240" w:lineRule="auto"/>
        <w:jc w:val="left"/>
      </w:pPr>
      <w:r w:rsidRPr="00186EC5">
        <w:rPr>
          <w:rFonts w:cstheme="minorHAnsi"/>
          <w:b/>
        </w:rPr>
        <w:t>Pour un indicateur donné et en l’absence de données à déclarer, l’établissement renseigne la rubrique concernée à zéro</w:t>
      </w:r>
      <w:r w:rsidRPr="00186EC5">
        <w:t xml:space="preserve"> </w:t>
      </w:r>
    </w:p>
    <w:p w14:paraId="683A02F4" w14:textId="77777777" w:rsidR="003930A6" w:rsidRDefault="003930A6" w:rsidP="003930A6"/>
    <w:p w14:paraId="149033FE" w14:textId="4F4BA0EF" w:rsidR="003930A6" w:rsidRPr="007C4D8D" w:rsidRDefault="003930A6" w:rsidP="003930A6">
      <w:r>
        <w:t xml:space="preserve">Les </w:t>
      </w:r>
      <w:r w:rsidR="000709D5" w:rsidRPr="001824AF">
        <w:t>3</w:t>
      </w:r>
      <w:r>
        <w:t xml:space="preserve"> contrôles du périmètre CT3 à appliquer sont l</w:t>
      </w:r>
      <w:r w:rsidRPr="00222690">
        <w:t xml:space="preserve">istés dans le </w:t>
      </w:r>
      <w:r w:rsidR="0011407F" w:rsidRPr="00222690">
        <w:t xml:space="preserve">fichier </w:t>
      </w:r>
      <w:r w:rsidR="000504B2">
        <w:t>« </w:t>
      </w:r>
      <w:r w:rsidR="00644953">
        <w:t xml:space="preserve">Contrôles </w:t>
      </w:r>
      <w:proofErr w:type="spellStart"/>
      <w:r w:rsidR="005C564D">
        <w:rPr>
          <w:rFonts w:ascii="Segoe UI" w:hAnsi="Segoe UI" w:cs="Segoe UI"/>
          <w:color w:val="000000"/>
          <w:sz w:val="20"/>
          <w:szCs w:val="20"/>
        </w:rPr>
        <w:t>TrimOpePaiement</w:t>
      </w:r>
      <w:proofErr w:type="spellEnd"/>
      <w:r w:rsidR="000504B2">
        <w:rPr>
          <w:rFonts w:ascii="Segoe UI" w:hAnsi="Segoe UI" w:cs="Segoe UI"/>
          <w:color w:val="000000"/>
          <w:sz w:val="20"/>
          <w:szCs w:val="20"/>
        </w:rPr>
        <w:t> »</w:t>
      </w:r>
      <w:r w:rsidR="0011407F" w:rsidRPr="00222690">
        <w:t xml:space="preserve"> en pièce jointe au </w:t>
      </w:r>
      <w:r w:rsidR="0011407F" w:rsidRPr="0088645A">
        <w:t xml:space="preserve">chapitre </w:t>
      </w:r>
      <w:hyperlink w:anchor="_Contrôles_CARTOGRAPHIE2" w:history="1">
        <w:r w:rsidR="00C21BC0">
          <w:rPr>
            <w:rStyle w:val="Lienhypertexte"/>
          </w:rPr>
          <w:t>Contrôles de la déclaration trimestrielle des opérations de paiement impliquant des non-IFM</w:t>
        </w:r>
      </w:hyperlink>
      <w:r w:rsidRPr="0088645A">
        <w:t xml:space="preserve"> du présent document</w:t>
      </w:r>
      <w:r w:rsidRPr="00505530">
        <w:t>.</w:t>
      </w:r>
      <w:r>
        <w:t xml:space="preserve"> Ils portent sur les indica</w:t>
      </w:r>
      <w:r w:rsidRPr="00A9136C">
        <w:t>teurs de type « Volume »</w:t>
      </w:r>
      <w:r>
        <w:t xml:space="preserve"> et en « Valeur »</w:t>
      </w:r>
      <w:r w:rsidRPr="00A9136C">
        <w:t>.</w:t>
      </w:r>
    </w:p>
    <w:p w14:paraId="7B275995" w14:textId="77777777" w:rsidR="003930A6" w:rsidRPr="007C4D8D" w:rsidRDefault="003930A6" w:rsidP="003930A6"/>
    <w:p w14:paraId="4741B015" w14:textId="69F398A5" w:rsidR="00803D3A" w:rsidRDefault="005F2418" w:rsidP="005F2418">
      <w:pPr>
        <w:pStyle w:val="Titre1"/>
      </w:pPr>
      <w:bookmarkStart w:id="56" w:name="_Exemple_de_fichier"/>
      <w:bookmarkStart w:id="57" w:name="_Toc496609873"/>
      <w:bookmarkStart w:id="58" w:name="_Toc16522099"/>
      <w:bookmarkStart w:id="59" w:name="_Toc19617473"/>
      <w:bookmarkStart w:id="60" w:name="_Toc38039673"/>
      <w:bookmarkStart w:id="61" w:name="_Toc45091757"/>
      <w:bookmarkStart w:id="62" w:name="_Ref58915454"/>
      <w:bookmarkStart w:id="63" w:name="_Toc75354823"/>
      <w:bookmarkEnd w:id="56"/>
      <w:r w:rsidRPr="007C4D8D">
        <w:lastRenderedPageBreak/>
        <w:t>Exemple de fichier de remise XML</w:t>
      </w:r>
      <w:bookmarkEnd w:id="57"/>
      <w:bookmarkEnd w:id="58"/>
      <w:bookmarkEnd w:id="59"/>
      <w:r>
        <w:t xml:space="preserve"> </w:t>
      </w:r>
      <w:r w:rsidRPr="007C4D8D">
        <w:t>« vide »</w:t>
      </w:r>
      <w:r>
        <w:t xml:space="preserve"> associé à la XSD</w:t>
      </w:r>
      <w:bookmarkEnd w:id="60"/>
      <w:bookmarkEnd w:id="61"/>
      <w:bookmarkEnd w:id="62"/>
      <w:bookmarkEnd w:id="63"/>
    </w:p>
    <w:p w14:paraId="0CE349B4" w14:textId="05203FC8" w:rsidR="00E8428D" w:rsidRDefault="00481D16">
      <w:r>
        <w:object w:dxaOrig="5712" w:dyaOrig="816" w14:anchorId="2C5ED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40.5pt" o:ole="">
            <v:imagedata r:id="rId15" o:title=""/>
          </v:shape>
          <o:OLEObject Type="Embed" ProgID="Package" ShapeID="_x0000_i1025" DrawAspect="Content" ObjectID="_1776266653" r:id="rId16"/>
        </w:object>
      </w:r>
    </w:p>
    <w:p w14:paraId="2FA62172" w14:textId="77777777" w:rsidR="00E8428D" w:rsidRDefault="00E8428D"/>
    <w:p w14:paraId="5E32BD20" w14:textId="4EFBDEFB" w:rsidR="00744EC3" w:rsidRDefault="005F2418">
      <w:r w:rsidRPr="005F2418">
        <w:t>Ce fichier propose un exemple de fichier XML avec les indicateurs renseignés par défaut à zéro (champ numérique) et à blanc (champ texte) respectant la XSD ci-dessous.</w:t>
      </w:r>
      <w:r w:rsidR="001B5641">
        <w:t xml:space="preserve"> </w:t>
      </w:r>
    </w:p>
    <w:p w14:paraId="3E65B12F" w14:textId="77777777" w:rsidR="00E5309B" w:rsidRDefault="00E5309B" w:rsidP="00E5309B">
      <w:r>
        <w:t>À titre indicatif, les identifiants de champs ont été ajoutés en commentaires dans ce fichier afin d’en faciliter la lecture et la complétion manuelle ou automatisée.</w:t>
      </w:r>
    </w:p>
    <w:p w14:paraId="337D6C59" w14:textId="77777777" w:rsidR="00FB089A" w:rsidRDefault="00FB089A"/>
    <w:p w14:paraId="25C74077" w14:textId="0D5FE914" w:rsidR="00F766A9" w:rsidRDefault="00F766A9">
      <w:r>
        <w:t>Il est recommandé d’utiliser </w:t>
      </w:r>
      <w:r w:rsidRPr="00182852">
        <w:t xml:space="preserve">Notepad++ </w:t>
      </w:r>
      <w:hyperlink r:id="rId17" w:history="1">
        <w:r w:rsidRPr="00F766A9">
          <w:rPr>
            <w:rStyle w:val="Lienhypertexte"/>
          </w:rPr>
          <w:t>https://notepad-plus-plus.org/</w:t>
        </w:r>
      </w:hyperlink>
      <w:r>
        <w:t xml:space="preserve"> (logiciel libre et gratuit) pour visualiser ce fichier.</w:t>
      </w:r>
    </w:p>
    <w:p w14:paraId="3C16793F" w14:textId="1A154F3A" w:rsidR="005F2418" w:rsidRDefault="005F2418"/>
    <w:p w14:paraId="02BF0182" w14:textId="563AD50A" w:rsidR="00803D3A" w:rsidRDefault="005F2418" w:rsidP="005F2418">
      <w:pPr>
        <w:pStyle w:val="Titre1"/>
      </w:pPr>
      <w:bookmarkStart w:id="64" w:name="_XSD_du_fichier"/>
      <w:bookmarkStart w:id="65" w:name="_Toc496190296"/>
      <w:bookmarkStart w:id="66" w:name="_Toc496609874"/>
      <w:bookmarkStart w:id="67" w:name="_Toc16522100"/>
      <w:bookmarkStart w:id="68" w:name="_Toc19617474"/>
      <w:bookmarkStart w:id="69" w:name="_Toc38039674"/>
      <w:bookmarkStart w:id="70" w:name="_Toc45091758"/>
      <w:bookmarkStart w:id="71" w:name="_Toc75354824"/>
      <w:bookmarkEnd w:id="64"/>
      <w:r w:rsidRPr="007C4D8D">
        <w:t xml:space="preserve">XSD </w:t>
      </w:r>
      <w:bookmarkEnd w:id="65"/>
      <w:bookmarkEnd w:id="66"/>
      <w:bookmarkEnd w:id="67"/>
      <w:r w:rsidRPr="007C4D8D">
        <w:t>du fichier de remise</w:t>
      </w:r>
      <w:bookmarkEnd w:id="68"/>
      <w:bookmarkEnd w:id="69"/>
      <w:bookmarkEnd w:id="70"/>
      <w:bookmarkEnd w:id="71"/>
    </w:p>
    <w:p w14:paraId="47DDAD69" w14:textId="31E04EF9" w:rsidR="005F2418" w:rsidRDefault="0078275E" w:rsidP="005F2418">
      <w:r>
        <w:object w:dxaOrig="1520" w:dyaOrig="987" w14:anchorId="00E7CC2E">
          <v:shape id="_x0000_i1026" type="#_x0000_t75" style="width:76pt;height:48.5pt" o:ole="">
            <v:imagedata r:id="rId18" o:title=""/>
          </v:shape>
          <o:OLEObject Type="Embed" ProgID="Package" ShapeID="_x0000_i1026" DrawAspect="Icon" ObjectID="_1776266654" r:id="rId19"/>
        </w:object>
      </w:r>
      <w:r w:rsidR="000F2F8F">
        <w:t xml:space="preserve">       </w:t>
      </w:r>
      <w:r w:rsidR="00602BE5">
        <w:object w:dxaOrig="1520" w:dyaOrig="987" w14:anchorId="05427B81">
          <v:shape id="_x0000_i1027" type="#_x0000_t75" style="width:76pt;height:49pt" o:ole="">
            <v:imagedata r:id="rId20" o:title=""/>
          </v:shape>
          <o:OLEObject Type="Embed" ProgID="Package" ShapeID="_x0000_i1027" DrawAspect="Icon" ObjectID="_1776266655" r:id="rId21"/>
        </w:object>
      </w:r>
    </w:p>
    <w:p w14:paraId="53212FD1" w14:textId="4ECA4A28" w:rsidR="00DF3F85" w:rsidRDefault="00481D16" w:rsidP="005F2418">
      <w:r>
        <w:fldChar w:fldCharType="begin"/>
      </w:r>
      <w:r>
        <w:fldChar w:fldCharType="end"/>
      </w:r>
      <w:r>
        <w:fldChar w:fldCharType="begin"/>
      </w:r>
      <w:r>
        <w:fldChar w:fldCharType="end"/>
      </w:r>
    </w:p>
    <w:p w14:paraId="10954BDE" w14:textId="77777777" w:rsidR="005F2418" w:rsidRPr="005F2418" w:rsidRDefault="005F2418" w:rsidP="005F2418">
      <w:pPr>
        <w:rPr>
          <w:b/>
        </w:rPr>
      </w:pPr>
      <w:r w:rsidRPr="005F2418">
        <w:rPr>
          <w:b/>
        </w:rPr>
        <w:t>Ce fichier décrit la structure du fichier XML à respecter afin d’éviter le rejet du questionnaire remis sur le portail ONEGATE.</w:t>
      </w:r>
    </w:p>
    <w:p w14:paraId="28E9AFF0" w14:textId="4ABBCB8F" w:rsidR="00803D3A" w:rsidRDefault="00F766A9">
      <w:r>
        <w:t>Il est recommandé d’utiliser </w:t>
      </w:r>
      <w:r w:rsidRPr="00182852">
        <w:t xml:space="preserve">Notepad++ </w:t>
      </w:r>
      <w:hyperlink r:id="rId22" w:history="1">
        <w:r w:rsidRPr="00154EDE">
          <w:rPr>
            <w:rStyle w:val="Lienhypertexte"/>
          </w:rPr>
          <w:t>https://notepad-plus-plus.org/</w:t>
        </w:r>
      </w:hyperlink>
      <w:r>
        <w:t xml:space="preserve"> (logiciel libre et gratuit) pour visualiser ce fichier.</w:t>
      </w:r>
    </w:p>
    <w:p w14:paraId="30091210" w14:textId="118961D5" w:rsidR="00803D3A" w:rsidRDefault="005F2418" w:rsidP="00C21BC0">
      <w:pPr>
        <w:pStyle w:val="Titre1"/>
      </w:pPr>
      <w:bookmarkStart w:id="72" w:name="_Liste_des_données"/>
      <w:bookmarkStart w:id="73" w:name="_Toc19617475"/>
      <w:bookmarkStart w:id="74" w:name="_Toc38039675"/>
      <w:bookmarkStart w:id="75" w:name="_Toc45091759"/>
      <w:bookmarkStart w:id="76" w:name="_Toc75354825"/>
      <w:bookmarkEnd w:id="72"/>
      <w:r w:rsidRPr="007C4D8D">
        <w:t xml:space="preserve">Liste des données </w:t>
      </w:r>
      <w:bookmarkEnd w:id="73"/>
      <w:bookmarkEnd w:id="74"/>
      <w:bookmarkEnd w:id="75"/>
      <w:r w:rsidR="00C21BC0">
        <w:t>de la d</w:t>
      </w:r>
      <w:r w:rsidR="00C21BC0" w:rsidRPr="00C21BC0">
        <w:t>éclaration trimestrielle des opérations de paiement impliquant des non-IFM</w:t>
      </w:r>
      <w:bookmarkEnd w:id="76"/>
    </w:p>
    <w:p w14:paraId="5C45A419" w14:textId="7A23C25D" w:rsidR="0088645A" w:rsidRDefault="00501DA3" w:rsidP="005F2418">
      <w:r>
        <w:object w:dxaOrig="3852" w:dyaOrig="816" w14:anchorId="48E45498">
          <v:shape id="_x0000_i1028" type="#_x0000_t75" style="width:193pt;height:40.5pt" o:ole="">
            <v:imagedata r:id="rId23" o:title=""/>
          </v:shape>
          <o:OLEObject Type="Embed" ProgID="Package" ShapeID="_x0000_i1028" DrawAspect="Content" ObjectID="_1776266656" r:id="rId24"/>
        </w:object>
      </w:r>
    </w:p>
    <w:p w14:paraId="2FA445D3" w14:textId="19A0DF1E" w:rsidR="005F2418" w:rsidRDefault="005F2418" w:rsidP="005F2418">
      <w:pPr>
        <w:ind w:right="143"/>
        <w:rPr>
          <w:lang w:eastAsia="x-none"/>
        </w:rPr>
      </w:pPr>
      <w:r>
        <w:rPr>
          <w:lang w:eastAsia="x-none"/>
        </w:rPr>
        <w:t xml:space="preserve">Ce fichier liste, onglet par onglet, chaque Tableau du questionnaire </w:t>
      </w:r>
      <w:r w:rsidR="00C21BC0">
        <w:rPr>
          <w:lang w:eastAsia="x-none"/>
        </w:rPr>
        <w:t>de la d</w:t>
      </w:r>
      <w:r w:rsidR="00C21BC0" w:rsidRPr="00C21BC0">
        <w:rPr>
          <w:lang w:eastAsia="x-none"/>
        </w:rPr>
        <w:t>éclaration trimestrielle des opérations de paiement impliquant des non-IFM</w:t>
      </w:r>
      <w:r>
        <w:rPr>
          <w:lang w:eastAsia="x-none"/>
        </w:rPr>
        <w:t>.</w:t>
      </w:r>
    </w:p>
    <w:p w14:paraId="4C17697F" w14:textId="77777777" w:rsidR="005F2418" w:rsidRDefault="005F2418" w:rsidP="005F2418">
      <w:r>
        <w:t xml:space="preserve">Il permet de présenter une vision schématique fonctionnelle par axe d’analyse. </w:t>
      </w:r>
    </w:p>
    <w:p w14:paraId="39370FAB" w14:textId="77777777" w:rsidR="005F2418" w:rsidRDefault="005F2418" w:rsidP="005F2418">
      <w:r>
        <w:t xml:space="preserve">On y retrouve les libellés des balises structurant les axes d’analyses dans le fichier XML de remise. </w:t>
      </w:r>
    </w:p>
    <w:p w14:paraId="1060E77E" w14:textId="110B15C0" w:rsidR="005F2418" w:rsidRDefault="005F2418" w:rsidP="005F2418"/>
    <w:p w14:paraId="16ECB8B3" w14:textId="100C9541" w:rsidR="006E0C3A" w:rsidRDefault="006E0C3A" w:rsidP="005F2418"/>
    <w:p w14:paraId="261BA1CC" w14:textId="77777777" w:rsidR="006E0C3A" w:rsidRDefault="006E0C3A" w:rsidP="006E0C3A">
      <w:r>
        <w:object w:dxaOrig="4044" w:dyaOrig="816" w14:anchorId="21835136">
          <v:shape id="_x0000_i1029" type="#_x0000_t75" style="width:201pt;height:40.5pt" o:ole="">
            <v:imagedata r:id="rId25" o:title=""/>
          </v:shape>
          <o:OLEObject Type="Embed" ProgID="Package" ShapeID="_x0000_i1029" DrawAspect="Content" ObjectID="_1776266657" r:id="rId26"/>
        </w:object>
      </w:r>
    </w:p>
    <w:p w14:paraId="62ADA01E" w14:textId="7CC82AB7" w:rsidR="006E0C3A" w:rsidRPr="00BF7210" w:rsidRDefault="006E0C3A" w:rsidP="006E0C3A">
      <w:r w:rsidRPr="00BF7210">
        <w:lastRenderedPageBreak/>
        <w:t>Le « fichier plat » a été ajouté afin de faciliter le traitement des informations demandées.</w:t>
      </w:r>
    </w:p>
    <w:p w14:paraId="65591925" w14:textId="77777777" w:rsidR="006E0C3A" w:rsidRDefault="006E0C3A" w:rsidP="005F2418"/>
    <w:p w14:paraId="709D947A" w14:textId="77777777" w:rsidR="005F2418" w:rsidRDefault="005F2418" w:rsidP="005F2418">
      <w:r w:rsidRPr="006E0C3A">
        <w:rPr>
          <w:u w:val="single"/>
        </w:rPr>
        <w:t>Attention</w:t>
      </w:r>
      <w:r>
        <w:t xml:space="preserve"> : </w:t>
      </w:r>
    </w:p>
    <w:p w14:paraId="68560600" w14:textId="4D52D8A0" w:rsidR="005F2418" w:rsidRDefault="005F2418" w:rsidP="005F2418">
      <w:r>
        <w:t>Dans le fichier de remise XML, en plus de ces balises fonctionnelles, on trouvera d’autres balises purement technique</w:t>
      </w:r>
      <w:r w:rsidR="00890E18">
        <w:t>s</w:t>
      </w:r>
      <w:r>
        <w:t>.</w:t>
      </w:r>
    </w:p>
    <w:p w14:paraId="47312D9A" w14:textId="570CB9F9" w:rsidR="005F2418" w:rsidRDefault="005F2418" w:rsidP="005F2418">
      <w:r>
        <w:t>Toutes les balises (fonctionnelles comme techniques) doivent être présentes dans le fichier XML de remise pour qu’il soit conforme à la XSD présentée au chapitre 7 ci-dessus</w:t>
      </w:r>
      <w:r w:rsidR="00581A22">
        <w:t>, excepté les balises facultatives</w:t>
      </w:r>
      <w:r>
        <w:t>.</w:t>
      </w:r>
    </w:p>
    <w:p w14:paraId="44AF5399" w14:textId="77777777" w:rsidR="005F2418" w:rsidRDefault="005F2418" w:rsidP="005F2418">
      <w:pPr>
        <w:rPr>
          <w:lang w:eastAsia="x-none"/>
        </w:rPr>
      </w:pPr>
    </w:p>
    <w:p w14:paraId="0466EB83" w14:textId="34662C38" w:rsidR="00803D3A" w:rsidRDefault="005F2418" w:rsidP="00C21BC0">
      <w:pPr>
        <w:pStyle w:val="Titre1"/>
      </w:pPr>
      <w:bookmarkStart w:id="77" w:name="_Contrôles_CARTOGRAPHIE2"/>
      <w:bookmarkStart w:id="78" w:name="_Contrôles_Paiements_Internationaux"/>
      <w:bookmarkStart w:id="79" w:name="_Toc45091760"/>
      <w:bookmarkStart w:id="80" w:name="_Toc75354826"/>
      <w:bookmarkEnd w:id="77"/>
      <w:bookmarkEnd w:id="78"/>
      <w:r w:rsidRPr="009460F5">
        <w:t xml:space="preserve">Contrôles </w:t>
      </w:r>
      <w:r w:rsidR="00C21BC0">
        <w:t>de la d</w:t>
      </w:r>
      <w:r w:rsidR="00C21BC0" w:rsidRPr="00C21BC0">
        <w:t>éclaration trimestrielle des opérations de paiement impliquant des non-IFM</w:t>
      </w:r>
      <w:bookmarkEnd w:id="79"/>
      <w:bookmarkEnd w:id="80"/>
    </w:p>
    <w:p w14:paraId="5B940506" w14:textId="0E0C4A06" w:rsidR="005F2418" w:rsidRDefault="006967D5" w:rsidP="005F2418">
      <w:r>
        <w:object w:dxaOrig="1520" w:dyaOrig="987" w14:anchorId="0880845A">
          <v:shape id="_x0000_i1030" type="#_x0000_t75" style="width:75pt;height:48.5pt" o:ole="">
            <v:imagedata r:id="rId27" o:title=""/>
          </v:shape>
          <o:OLEObject Type="Embed" ProgID="Excel.Sheet.12" ShapeID="_x0000_i1030" DrawAspect="Icon" ObjectID="_1776266658" r:id="rId28"/>
        </w:object>
      </w:r>
    </w:p>
    <w:p w14:paraId="3807D5F1" w14:textId="77777777" w:rsidR="00AC3C6E" w:rsidRDefault="00AC3C6E" w:rsidP="005F2418"/>
    <w:p w14:paraId="113063EA" w14:textId="70D4397F" w:rsidR="005F2418" w:rsidRDefault="005F2418" w:rsidP="005F2418">
      <w:pPr>
        <w:ind w:right="143"/>
        <w:rPr>
          <w:lang w:eastAsia="x-none"/>
        </w:rPr>
      </w:pPr>
      <w:r>
        <w:rPr>
          <w:lang w:eastAsia="x-none"/>
        </w:rPr>
        <w:t>Ce fichier liste l’exhaustivité des contrôles (CRT1 et CRT2) appliqués par OSCAMPS sur le questionnaire remis à la Banque de France via le portail ONEGATE.</w:t>
      </w:r>
    </w:p>
    <w:p w14:paraId="0875C0CF" w14:textId="77777777" w:rsidR="005F2418" w:rsidRDefault="005F2418" w:rsidP="005F2418">
      <w:pPr>
        <w:ind w:right="143"/>
        <w:rPr>
          <w:lang w:eastAsia="x-none"/>
        </w:rPr>
      </w:pPr>
      <w:r>
        <w:rPr>
          <w:lang w:eastAsia="x-none"/>
        </w:rPr>
        <w:t>Il n’indique pas les contrôles effectués par ONEGATE.</w:t>
      </w:r>
    </w:p>
    <w:p w14:paraId="3223CD71" w14:textId="77777777" w:rsidR="005F2418" w:rsidRDefault="005F2418" w:rsidP="005F2418">
      <w:pPr>
        <w:ind w:right="143"/>
        <w:rPr>
          <w:lang w:eastAsia="x-none"/>
        </w:rPr>
      </w:pPr>
    </w:p>
    <w:p w14:paraId="28726C8A" w14:textId="4FFCD929" w:rsidR="005F2418" w:rsidRDefault="005F2418" w:rsidP="005F2418">
      <w:pPr>
        <w:ind w:right="143"/>
        <w:rPr>
          <w:lang w:eastAsia="x-none"/>
        </w:rPr>
      </w:pPr>
      <w:r>
        <w:rPr>
          <w:lang w:eastAsia="x-none"/>
        </w:rPr>
        <w:t>NB : pour information, l’onglet « </w:t>
      </w:r>
      <w:r w:rsidRPr="003D53B6">
        <w:rPr>
          <w:lang w:eastAsia="x-none"/>
        </w:rPr>
        <w:t>Messages génériques</w:t>
      </w:r>
      <w:r>
        <w:rPr>
          <w:lang w:eastAsia="x-none"/>
        </w:rPr>
        <w:t> »</w:t>
      </w:r>
      <w:r w:rsidRPr="003D53B6">
        <w:rPr>
          <w:lang w:eastAsia="x-none"/>
        </w:rPr>
        <w:t xml:space="preserve"> </w:t>
      </w:r>
      <w:r>
        <w:rPr>
          <w:lang w:eastAsia="x-none"/>
        </w:rPr>
        <w:t>liste les messages OSCAMPS que ONEGATE mettra à disposition à l’issue des contrôles effectués par OSCAMPS.</w:t>
      </w:r>
    </w:p>
    <w:p w14:paraId="6520087D" w14:textId="1B75493B" w:rsidR="00803D3A" w:rsidRDefault="00803D3A"/>
    <w:p w14:paraId="7D870F62" w14:textId="0AC14215" w:rsidR="00803D3A" w:rsidRDefault="005F2418" w:rsidP="005F2418">
      <w:pPr>
        <w:pStyle w:val="Titre1"/>
      </w:pPr>
      <w:bookmarkStart w:id="81" w:name="_Référentiels"/>
      <w:bookmarkStart w:id="82" w:name="_Toc45091761"/>
      <w:bookmarkStart w:id="83" w:name="_Toc75354827"/>
      <w:bookmarkEnd w:id="81"/>
      <w:r w:rsidRPr="007C4D8D">
        <w:t>Référentiels</w:t>
      </w:r>
      <w:bookmarkEnd w:id="82"/>
      <w:bookmarkEnd w:id="83"/>
    </w:p>
    <w:p w14:paraId="572E9291" w14:textId="3F4F4CCE" w:rsidR="005F2418" w:rsidRDefault="00966D8A" w:rsidP="005F2418">
      <w:r>
        <w:object w:dxaOrig="1520" w:dyaOrig="987" w14:anchorId="60425054">
          <v:shape id="_x0000_i1031" type="#_x0000_t75" style="width:75pt;height:48.5pt" o:ole="">
            <v:imagedata r:id="rId29" o:title=""/>
          </v:shape>
          <o:OLEObject Type="Embed" ProgID="Excel.Sheet.12" ShapeID="_x0000_i1031" DrawAspect="Icon" ObjectID="_1776266659" r:id="rId30"/>
        </w:object>
      </w:r>
      <w:r w:rsidR="00744EC3">
        <w:fldChar w:fldCharType="begin"/>
      </w:r>
      <w:r w:rsidR="00744EC3">
        <w:fldChar w:fldCharType="end"/>
      </w:r>
    </w:p>
    <w:p w14:paraId="60477C83" w14:textId="77777777" w:rsidR="00966D8A" w:rsidRDefault="00966D8A" w:rsidP="005F2418">
      <w:pPr>
        <w:ind w:right="143"/>
        <w:rPr>
          <w:lang w:eastAsia="x-none"/>
        </w:rPr>
      </w:pPr>
    </w:p>
    <w:p w14:paraId="1332C7F9" w14:textId="58D436CF" w:rsidR="005F2418" w:rsidRDefault="005F2418" w:rsidP="005F2418">
      <w:pPr>
        <w:ind w:right="143"/>
        <w:rPr>
          <w:lang w:eastAsia="x-none"/>
        </w:rPr>
      </w:pPr>
      <w:r>
        <w:rPr>
          <w:lang w:eastAsia="x-none"/>
        </w:rPr>
        <w:t>Ce fichier liste, onglet par onglet, chaque référentiel des balises. Il est commun au questionnaire</w:t>
      </w:r>
      <w:r w:rsidR="00450E6E">
        <w:rPr>
          <w:lang w:eastAsia="x-none"/>
        </w:rPr>
        <w:t xml:space="preserve"> </w:t>
      </w:r>
      <w:r>
        <w:rPr>
          <w:lang w:eastAsia="x-none"/>
        </w:rPr>
        <w:t>CARTOGRAPHIE</w:t>
      </w:r>
      <w:r w:rsidR="00450E6E">
        <w:rPr>
          <w:lang w:eastAsia="x-none"/>
        </w:rPr>
        <w:t>2</w:t>
      </w:r>
      <w:r>
        <w:rPr>
          <w:lang w:eastAsia="x-none"/>
        </w:rPr>
        <w:t>.</w:t>
      </w:r>
    </w:p>
    <w:p w14:paraId="2B982DC4" w14:textId="77777777" w:rsidR="005F2418" w:rsidRDefault="005F2418" w:rsidP="005F2418">
      <w:pPr>
        <w:ind w:right="143"/>
        <w:rPr>
          <w:lang w:eastAsia="x-none"/>
        </w:rPr>
      </w:pPr>
    </w:p>
    <w:p w14:paraId="1E2E6544" w14:textId="1DDFBE67" w:rsidR="005F2418" w:rsidRDefault="005F2418" w:rsidP="005F2418">
      <w:pPr>
        <w:ind w:right="143"/>
        <w:rPr>
          <w:lang w:eastAsia="x-none"/>
        </w:rPr>
      </w:pPr>
      <w:r>
        <w:rPr>
          <w:lang w:eastAsia="x-none"/>
        </w:rPr>
        <w:t>NB : pour information, la colonne jaune « </w:t>
      </w:r>
      <w:r w:rsidRPr="004A1979">
        <w:rPr>
          <w:lang w:eastAsia="x-none"/>
        </w:rPr>
        <w:t>Identifiant</w:t>
      </w:r>
      <w:r>
        <w:rPr>
          <w:lang w:eastAsia="x-none"/>
        </w:rPr>
        <w:t xml:space="preserve"> de</w:t>
      </w:r>
      <w:r w:rsidRPr="004A1979">
        <w:rPr>
          <w:lang w:eastAsia="x-none"/>
        </w:rPr>
        <w:t xml:space="preserve"> champ</w:t>
      </w:r>
      <w:r>
        <w:rPr>
          <w:lang w:eastAsia="x-none"/>
        </w:rPr>
        <w:t> » et la ligne jaune « Ligne à blanc » n’ont pas d’utilité pour la compréhension de ce document. Elles sont utilisées pour construire les i</w:t>
      </w:r>
      <w:r w:rsidRPr="004A1979">
        <w:rPr>
          <w:lang w:eastAsia="x-none"/>
        </w:rPr>
        <w:t>dentifiant</w:t>
      </w:r>
      <w:r>
        <w:rPr>
          <w:lang w:eastAsia="x-none"/>
        </w:rPr>
        <w:t>s de</w:t>
      </w:r>
      <w:r w:rsidRPr="004A1979">
        <w:rPr>
          <w:lang w:eastAsia="x-none"/>
        </w:rPr>
        <w:t xml:space="preserve"> champ</w:t>
      </w:r>
      <w:r>
        <w:rPr>
          <w:lang w:eastAsia="x-none"/>
        </w:rPr>
        <w:t xml:space="preserve"> des indicateurs.</w:t>
      </w:r>
    </w:p>
    <w:p w14:paraId="7E4E4EDD" w14:textId="4C98E204" w:rsidR="00FB089A" w:rsidRDefault="00FB089A">
      <w:pPr>
        <w:spacing w:after="160" w:line="259" w:lineRule="auto"/>
        <w:jc w:val="left"/>
      </w:pPr>
    </w:p>
    <w:p w14:paraId="2C7C84DA" w14:textId="5758FA66" w:rsidR="00803D3A" w:rsidRDefault="005F2418" w:rsidP="005F2418">
      <w:pPr>
        <w:pStyle w:val="Titre1"/>
      </w:pPr>
      <w:bookmarkStart w:id="84" w:name="_Exemples_de_fichier"/>
      <w:bookmarkStart w:id="85" w:name="_Toc20136296"/>
      <w:bookmarkStart w:id="86" w:name="_Toc38039677"/>
      <w:bookmarkStart w:id="87" w:name="_Toc45091762"/>
      <w:bookmarkStart w:id="88" w:name="_Toc75354828"/>
      <w:bookmarkEnd w:id="84"/>
      <w:r w:rsidRPr="007C4D8D">
        <w:lastRenderedPageBreak/>
        <w:t>Annexes</w:t>
      </w:r>
      <w:bookmarkEnd w:id="85"/>
      <w:bookmarkEnd w:id="86"/>
      <w:bookmarkEnd w:id="87"/>
      <w:bookmarkEnd w:id="88"/>
    </w:p>
    <w:p w14:paraId="53988A22" w14:textId="5F13C7D9" w:rsidR="00803D3A" w:rsidRDefault="005F2418" w:rsidP="005F2418">
      <w:pPr>
        <w:pStyle w:val="Titre2"/>
      </w:pPr>
      <w:bookmarkStart w:id="89" w:name="_Annexe_1_:"/>
      <w:bookmarkStart w:id="90" w:name="_Toc20136297"/>
      <w:bookmarkStart w:id="91" w:name="_Toc38039678"/>
      <w:bookmarkStart w:id="92" w:name="_Toc45091763"/>
      <w:bookmarkStart w:id="93" w:name="_Toc75354829"/>
      <w:bookmarkEnd w:id="89"/>
      <w:r w:rsidRPr="007C4D8D">
        <w:t>Annexe 1 : Liste des abréviations ONEGATE</w:t>
      </w:r>
      <w:bookmarkEnd w:id="90"/>
      <w:bookmarkEnd w:id="91"/>
      <w:bookmarkEnd w:id="92"/>
      <w:bookmarkEnd w:id="93"/>
    </w:p>
    <w:p w14:paraId="02042DE2" w14:textId="46FBDDAD" w:rsidR="00803D3A" w:rsidRDefault="00803D3A"/>
    <w:tbl>
      <w:tblPr>
        <w:tblW w:w="0" w:type="auto"/>
        <w:jc w:val="center"/>
        <w:tblCellMar>
          <w:left w:w="70" w:type="dxa"/>
          <w:right w:w="70" w:type="dxa"/>
        </w:tblCellMar>
        <w:tblLook w:val="04A0" w:firstRow="1" w:lastRow="0" w:firstColumn="1" w:lastColumn="0" w:noHBand="0" w:noVBand="1"/>
      </w:tblPr>
      <w:tblGrid>
        <w:gridCol w:w="2117"/>
        <w:gridCol w:w="5103"/>
      </w:tblGrid>
      <w:tr w:rsidR="005F2418" w:rsidRPr="005F2418" w14:paraId="03EB7D19" w14:textId="77777777" w:rsidTr="005F2418">
        <w:trPr>
          <w:trHeight w:val="315"/>
          <w:jc w:val="center"/>
        </w:trPr>
        <w:tc>
          <w:tcPr>
            <w:tcW w:w="7220" w:type="dxa"/>
            <w:gridSpan w:val="2"/>
            <w:tcBorders>
              <w:top w:val="single" w:sz="8" w:space="0" w:color="auto"/>
              <w:left w:val="single" w:sz="8" w:space="0" w:color="auto"/>
              <w:bottom w:val="single" w:sz="8" w:space="0" w:color="auto"/>
              <w:right w:val="single" w:sz="8" w:space="0" w:color="000000"/>
            </w:tcBorders>
            <w:shd w:val="clear" w:color="000000" w:fill="EEECE1"/>
            <w:noWrap/>
            <w:vAlign w:val="center"/>
            <w:hideMark/>
          </w:tcPr>
          <w:p w14:paraId="66E896BB" w14:textId="77777777" w:rsidR="005F2418" w:rsidRPr="005F2418" w:rsidRDefault="005F2418" w:rsidP="006C11F6">
            <w:pPr>
              <w:jc w:val="center"/>
              <w:rPr>
                <w:rFonts w:ascii="Calibri" w:hAnsi="Calibri"/>
                <w:b/>
                <w:bCs/>
                <w:color w:val="44546A" w:themeColor="text2"/>
              </w:rPr>
            </w:pPr>
            <w:r w:rsidRPr="005F2418">
              <w:rPr>
                <w:rFonts w:ascii="Calibri" w:hAnsi="Calibri"/>
                <w:b/>
                <w:bCs/>
                <w:color w:val="44546A" w:themeColor="text2"/>
              </w:rPr>
              <w:t>Liste des abréviations ONEGATE</w:t>
            </w:r>
          </w:p>
        </w:tc>
      </w:tr>
      <w:tr w:rsidR="005F2418" w:rsidRPr="005F2418" w14:paraId="3FD5B54D" w14:textId="77777777" w:rsidTr="005F2418">
        <w:trPr>
          <w:trHeight w:val="315"/>
          <w:jc w:val="center"/>
        </w:trPr>
        <w:tc>
          <w:tcPr>
            <w:tcW w:w="2117" w:type="dxa"/>
            <w:tcBorders>
              <w:top w:val="nil"/>
              <w:left w:val="single" w:sz="8" w:space="0" w:color="auto"/>
              <w:bottom w:val="single" w:sz="8" w:space="0" w:color="auto"/>
              <w:right w:val="single" w:sz="8" w:space="0" w:color="auto"/>
            </w:tcBorders>
            <w:shd w:val="clear" w:color="auto" w:fill="auto"/>
            <w:noWrap/>
            <w:vAlign w:val="center"/>
            <w:hideMark/>
          </w:tcPr>
          <w:p w14:paraId="7C2AD08A" w14:textId="77777777" w:rsidR="005F2418" w:rsidRPr="005F2418" w:rsidRDefault="005F2418" w:rsidP="006C11F6">
            <w:pPr>
              <w:jc w:val="center"/>
              <w:rPr>
                <w:rFonts w:ascii="Calibri" w:hAnsi="Calibri"/>
                <w:b/>
                <w:bCs/>
                <w:color w:val="000000"/>
              </w:rPr>
            </w:pPr>
            <w:r w:rsidRPr="005F2418">
              <w:rPr>
                <w:rFonts w:ascii="Calibri" w:hAnsi="Calibri"/>
                <w:b/>
                <w:bCs/>
                <w:color w:val="000000"/>
              </w:rPr>
              <w:t>Abréviation</w:t>
            </w:r>
          </w:p>
        </w:tc>
        <w:tc>
          <w:tcPr>
            <w:tcW w:w="5103" w:type="dxa"/>
            <w:tcBorders>
              <w:top w:val="nil"/>
              <w:left w:val="nil"/>
              <w:bottom w:val="single" w:sz="8" w:space="0" w:color="auto"/>
              <w:right w:val="single" w:sz="8" w:space="0" w:color="auto"/>
            </w:tcBorders>
            <w:shd w:val="clear" w:color="auto" w:fill="auto"/>
            <w:noWrap/>
            <w:vAlign w:val="center"/>
            <w:hideMark/>
          </w:tcPr>
          <w:p w14:paraId="118F41A3" w14:textId="77777777" w:rsidR="005F2418" w:rsidRPr="005F2418" w:rsidRDefault="005F2418" w:rsidP="006C11F6">
            <w:pPr>
              <w:jc w:val="center"/>
              <w:rPr>
                <w:rFonts w:ascii="Calibri" w:hAnsi="Calibri"/>
                <w:b/>
                <w:bCs/>
                <w:color w:val="000000"/>
              </w:rPr>
            </w:pPr>
            <w:r w:rsidRPr="005F2418">
              <w:rPr>
                <w:rFonts w:ascii="Calibri" w:hAnsi="Calibri"/>
                <w:b/>
                <w:bCs/>
                <w:color w:val="000000"/>
              </w:rPr>
              <w:t>Signification</w:t>
            </w:r>
          </w:p>
        </w:tc>
      </w:tr>
      <w:tr w:rsidR="005F2418" w:rsidRPr="007C4D8D" w14:paraId="450C2159" w14:textId="77777777" w:rsidTr="005F2418">
        <w:trPr>
          <w:trHeight w:val="300"/>
          <w:jc w:val="center"/>
        </w:trPr>
        <w:tc>
          <w:tcPr>
            <w:tcW w:w="2117" w:type="dxa"/>
            <w:tcBorders>
              <w:top w:val="single" w:sz="8" w:space="0" w:color="auto"/>
              <w:left w:val="single" w:sz="8" w:space="0" w:color="auto"/>
              <w:bottom w:val="single" w:sz="4" w:space="0" w:color="auto"/>
              <w:right w:val="single" w:sz="8" w:space="0" w:color="auto"/>
            </w:tcBorders>
            <w:shd w:val="clear" w:color="auto" w:fill="auto"/>
            <w:noWrap/>
            <w:hideMark/>
          </w:tcPr>
          <w:p w14:paraId="04990F76" w14:textId="77777777" w:rsidR="005F2418" w:rsidRPr="007C4D8D" w:rsidRDefault="005F2418" w:rsidP="005F2418">
            <w:pPr>
              <w:ind w:left="351"/>
              <w:rPr>
                <w:rFonts w:ascii="Calibri" w:hAnsi="Calibri"/>
                <w:sz w:val="16"/>
                <w:szCs w:val="16"/>
              </w:rPr>
            </w:pPr>
            <w:r w:rsidRPr="007C4D8D">
              <w:t>N</w:t>
            </w:r>
          </w:p>
        </w:tc>
        <w:tc>
          <w:tcPr>
            <w:tcW w:w="5103" w:type="dxa"/>
            <w:tcBorders>
              <w:top w:val="single" w:sz="8" w:space="0" w:color="auto"/>
              <w:left w:val="nil"/>
              <w:bottom w:val="single" w:sz="4" w:space="0" w:color="auto"/>
              <w:right w:val="single" w:sz="8" w:space="0" w:color="auto"/>
            </w:tcBorders>
            <w:shd w:val="clear" w:color="000000" w:fill="FFFFFF"/>
            <w:noWrap/>
            <w:hideMark/>
          </w:tcPr>
          <w:p w14:paraId="7EF2D617" w14:textId="77777777" w:rsidR="005F2418" w:rsidRPr="007C4D8D" w:rsidRDefault="005F2418" w:rsidP="005F2418">
            <w:pPr>
              <w:ind w:left="123"/>
              <w:rPr>
                <w:rFonts w:ascii="Calibri" w:hAnsi="Calibri"/>
                <w:color w:val="000000"/>
                <w:sz w:val="16"/>
                <w:szCs w:val="16"/>
              </w:rPr>
            </w:pPr>
            <w:r w:rsidRPr="007C4D8D">
              <w:t>Numérique</w:t>
            </w:r>
          </w:p>
        </w:tc>
      </w:tr>
      <w:tr w:rsidR="005F2418" w:rsidRPr="007C4D8D" w14:paraId="51B34D61"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6829DF" w14:textId="77777777" w:rsidR="005F2418" w:rsidRPr="007C4D8D" w:rsidRDefault="005F2418" w:rsidP="005F2418">
            <w:pPr>
              <w:ind w:left="351"/>
              <w:rPr>
                <w:rFonts w:ascii="Calibri" w:hAnsi="Calibri"/>
                <w:sz w:val="16"/>
                <w:szCs w:val="16"/>
              </w:rPr>
            </w:pPr>
            <w:r w:rsidRPr="007C4D8D">
              <w:t>AN</w:t>
            </w:r>
          </w:p>
        </w:tc>
        <w:tc>
          <w:tcPr>
            <w:tcW w:w="5103" w:type="dxa"/>
            <w:tcBorders>
              <w:top w:val="nil"/>
              <w:left w:val="nil"/>
              <w:bottom w:val="single" w:sz="4" w:space="0" w:color="auto"/>
              <w:right w:val="single" w:sz="8" w:space="0" w:color="auto"/>
            </w:tcBorders>
            <w:shd w:val="clear" w:color="auto" w:fill="auto"/>
            <w:noWrap/>
            <w:hideMark/>
          </w:tcPr>
          <w:p w14:paraId="201B4859" w14:textId="77777777" w:rsidR="005F2418" w:rsidRPr="007C4D8D" w:rsidRDefault="005F2418" w:rsidP="005F2418">
            <w:pPr>
              <w:ind w:left="123"/>
              <w:rPr>
                <w:rFonts w:ascii="Calibri" w:hAnsi="Calibri"/>
                <w:color w:val="000000"/>
                <w:sz w:val="16"/>
                <w:szCs w:val="16"/>
              </w:rPr>
            </w:pPr>
            <w:r w:rsidRPr="007C4D8D">
              <w:t>Alphanumérique</w:t>
            </w:r>
          </w:p>
        </w:tc>
      </w:tr>
      <w:tr w:rsidR="005F2418" w:rsidRPr="007C4D8D" w14:paraId="6CE73742"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tcPr>
          <w:p w14:paraId="66AC7447" w14:textId="77777777" w:rsidR="005F2418" w:rsidRPr="007C4D8D" w:rsidRDefault="005F2418" w:rsidP="005F2418">
            <w:pPr>
              <w:ind w:left="351"/>
            </w:pPr>
            <w:r w:rsidRPr="007C4D8D">
              <w:t>O</w:t>
            </w:r>
          </w:p>
        </w:tc>
        <w:tc>
          <w:tcPr>
            <w:tcW w:w="5103" w:type="dxa"/>
            <w:tcBorders>
              <w:top w:val="nil"/>
              <w:left w:val="nil"/>
              <w:bottom w:val="single" w:sz="4" w:space="0" w:color="auto"/>
              <w:right w:val="single" w:sz="8" w:space="0" w:color="auto"/>
            </w:tcBorders>
            <w:shd w:val="clear" w:color="auto" w:fill="auto"/>
            <w:noWrap/>
          </w:tcPr>
          <w:p w14:paraId="00F5B32B" w14:textId="77777777" w:rsidR="005F2418" w:rsidRPr="007C4D8D" w:rsidRDefault="005F2418" w:rsidP="005F2418">
            <w:pPr>
              <w:ind w:left="123"/>
            </w:pPr>
            <w:r w:rsidRPr="007C4D8D">
              <w:t>Obligatoire</w:t>
            </w:r>
          </w:p>
        </w:tc>
      </w:tr>
      <w:tr w:rsidR="005F2418" w:rsidRPr="007C4D8D" w14:paraId="02E7DA56"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D3FD97B" w14:textId="77777777" w:rsidR="005F2418" w:rsidRPr="007C4D8D" w:rsidRDefault="005F2418" w:rsidP="005F2418">
            <w:pPr>
              <w:ind w:left="351"/>
              <w:rPr>
                <w:rFonts w:ascii="Calibri" w:hAnsi="Calibri"/>
                <w:sz w:val="16"/>
                <w:szCs w:val="16"/>
              </w:rPr>
            </w:pPr>
            <w:r w:rsidRPr="007C4D8D">
              <w:t>F</w:t>
            </w:r>
          </w:p>
        </w:tc>
        <w:tc>
          <w:tcPr>
            <w:tcW w:w="5103" w:type="dxa"/>
            <w:tcBorders>
              <w:top w:val="nil"/>
              <w:left w:val="nil"/>
              <w:bottom w:val="single" w:sz="4" w:space="0" w:color="auto"/>
              <w:right w:val="single" w:sz="8" w:space="0" w:color="auto"/>
            </w:tcBorders>
            <w:shd w:val="clear" w:color="auto" w:fill="auto"/>
            <w:noWrap/>
            <w:hideMark/>
          </w:tcPr>
          <w:p w14:paraId="15874ED4" w14:textId="77777777" w:rsidR="005F2418" w:rsidRPr="007C4D8D" w:rsidRDefault="005F2418" w:rsidP="005F2418">
            <w:pPr>
              <w:ind w:left="123"/>
              <w:rPr>
                <w:rFonts w:ascii="Calibri" w:hAnsi="Calibri"/>
                <w:color w:val="000000"/>
                <w:sz w:val="16"/>
                <w:szCs w:val="16"/>
              </w:rPr>
            </w:pPr>
            <w:r w:rsidRPr="007C4D8D">
              <w:t>Facultatif</w:t>
            </w:r>
          </w:p>
        </w:tc>
      </w:tr>
      <w:tr w:rsidR="005F2418" w:rsidRPr="007C4D8D" w14:paraId="20FA4B1A"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13AFB504" w14:textId="77777777" w:rsidR="005F2418" w:rsidRPr="007C4D8D" w:rsidRDefault="005F2418" w:rsidP="005F2418">
            <w:pPr>
              <w:ind w:left="351"/>
              <w:rPr>
                <w:rFonts w:ascii="Calibri" w:hAnsi="Calibri"/>
                <w:sz w:val="16"/>
                <w:szCs w:val="16"/>
              </w:rPr>
            </w:pPr>
            <w:r w:rsidRPr="007C4D8D">
              <w:t>CO</w:t>
            </w:r>
          </w:p>
        </w:tc>
        <w:tc>
          <w:tcPr>
            <w:tcW w:w="5103" w:type="dxa"/>
            <w:tcBorders>
              <w:top w:val="nil"/>
              <w:left w:val="nil"/>
              <w:bottom w:val="single" w:sz="4" w:space="0" w:color="auto"/>
              <w:right w:val="single" w:sz="8" w:space="0" w:color="auto"/>
            </w:tcBorders>
            <w:shd w:val="clear" w:color="auto" w:fill="auto"/>
            <w:noWrap/>
            <w:hideMark/>
          </w:tcPr>
          <w:p w14:paraId="56C00E88" w14:textId="77777777" w:rsidR="005F2418" w:rsidRPr="007C4D8D" w:rsidRDefault="005F2418" w:rsidP="005F2418">
            <w:pPr>
              <w:ind w:left="123"/>
              <w:rPr>
                <w:rFonts w:ascii="Calibri" w:hAnsi="Calibri"/>
                <w:color w:val="000000"/>
                <w:sz w:val="16"/>
                <w:szCs w:val="16"/>
              </w:rPr>
            </w:pPr>
            <w:r w:rsidRPr="007C4D8D">
              <w:t>Conditionné</w:t>
            </w:r>
          </w:p>
        </w:tc>
      </w:tr>
      <w:tr w:rsidR="005F2418" w:rsidRPr="007C4D8D" w14:paraId="67055934"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3D1FFA2A" w14:textId="77777777" w:rsidR="005F2418" w:rsidRPr="007C4D8D" w:rsidRDefault="005F2418" w:rsidP="005F2418">
            <w:pPr>
              <w:ind w:left="351"/>
              <w:rPr>
                <w:rFonts w:ascii="Calibri" w:hAnsi="Calibri"/>
                <w:sz w:val="16"/>
                <w:szCs w:val="16"/>
              </w:rPr>
            </w:pPr>
            <w:r w:rsidRPr="007C4D8D">
              <w:t>B</w:t>
            </w:r>
          </w:p>
        </w:tc>
        <w:tc>
          <w:tcPr>
            <w:tcW w:w="5103" w:type="dxa"/>
            <w:tcBorders>
              <w:top w:val="nil"/>
              <w:left w:val="nil"/>
              <w:bottom w:val="single" w:sz="4" w:space="0" w:color="auto"/>
              <w:right w:val="single" w:sz="8" w:space="0" w:color="auto"/>
            </w:tcBorders>
            <w:shd w:val="clear" w:color="auto" w:fill="auto"/>
            <w:noWrap/>
            <w:hideMark/>
          </w:tcPr>
          <w:p w14:paraId="0ECCEF4F" w14:textId="77777777" w:rsidR="005F2418" w:rsidRPr="007C4D8D" w:rsidRDefault="005F2418" w:rsidP="005F2418">
            <w:pPr>
              <w:ind w:left="123"/>
              <w:rPr>
                <w:rFonts w:ascii="Calibri" w:hAnsi="Calibri"/>
                <w:color w:val="000000"/>
                <w:sz w:val="16"/>
                <w:szCs w:val="16"/>
              </w:rPr>
            </w:pPr>
            <w:r w:rsidRPr="007C4D8D">
              <w:t>Bloquant</w:t>
            </w:r>
          </w:p>
        </w:tc>
      </w:tr>
      <w:tr w:rsidR="005F2418" w:rsidRPr="007C4D8D" w14:paraId="435D9ABC"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533BFFDF" w14:textId="77777777" w:rsidR="005F2418" w:rsidRPr="007C4D8D" w:rsidRDefault="005F2418" w:rsidP="005F2418">
            <w:pPr>
              <w:ind w:left="351"/>
              <w:rPr>
                <w:rFonts w:ascii="Calibri" w:hAnsi="Calibri"/>
                <w:sz w:val="16"/>
                <w:szCs w:val="16"/>
              </w:rPr>
            </w:pPr>
            <w:r w:rsidRPr="007C4D8D">
              <w:t>W</w:t>
            </w:r>
          </w:p>
        </w:tc>
        <w:tc>
          <w:tcPr>
            <w:tcW w:w="5103" w:type="dxa"/>
            <w:tcBorders>
              <w:top w:val="nil"/>
              <w:left w:val="nil"/>
              <w:bottom w:val="single" w:sz="4" w:space="0" w:color="auto"/>
              <w:right w:val="single" w:sz="8" w:space="0" w:color="auto"/>
            </w:tcBorders>
            <w:shd w:val="clear" w:color="auto" w:fill="auto"/>
            <w:noWrap/>
            <w:hideMark/>
          </w:tcPr>
          <w:p w14:paraId="3FD40200" w14:textId="77777777" w:rsidR="005F2418" w:rsidRPr="007C4D8D" w:rsidRDefault="005F2418" w:rsidP="005F2418">
            <w:pPr>
              <w:ind w:left="123"/>
              <w:rPr>
                <w:rFonts w:ascii="Calibri" w:hAnsi="Calibri"/>
                <w:color w:val="000000"/>
                <w:sz w:val="16"/>
                <w:szCs w:val="16"/>
              </w:rPr>
            </w:pPr>
            <w:r w:rsidRPr="007C4D8D">
              <w:t>Information (Warning)</w:t>
            </w:r>
          </w:p>
        </w:tc>
      </w:tr>
      <w:tr w:rsidR="005F2418" w:rsidRPr="00884BE7" w14:paraId="6022E987" w14:textId="77777777" w:rsidTr="005F2418">
        <w:trPr>
          <w:trHeight w:val="300"/>
          <w:jc w:val="center"/>
        </w:trPr>
        <w:tc>
          <w:tcPr>
            <w:tcW w:w="2117" w:type="dxa"/>
            <w:tcBorders>
              <w:top w:val="nil"/>
              <w:left w:val="single" w:sz="8" w:space="0" w:color="auto"/>
              <w:bottom w:val="single" w:sz="4" w:space="0" w:color="auto"/>
              <w:right w:val="single" w:sz="8" w:space="0" w:color="auto"/>
            </w:tcBorders>
            <w:shd w:val="clear" w:color="auto" w:fill="auto"/>
            <w:noWrap/>
            <w:hideMark/>
          </w:tcPr>
          <w:p w14:paraId="7905E4E0" w14:textId="77777777" w:rsidR="005F2418" w:rsidRPr="007C4D8D" w:rsidRDefault="005F2418" w:rsidP="005F2418">
            <w:pPr>
              <w:ind w:left="351"/>
              <w:rPr>
                <w:rFonts w:ascii="Calibri" w:hAnsi="Calibri"/>
                <w:sz w:val="16"/>
                <w:szCs w:val="16"/>
              </w:rPr>
            </w:pPr>
            <w:r w:rsidRPr="007C4D8D">
              <w:t>I</w:t>
            </w:r>
          </w:p>
        </w:tc>
        <w:tc>
          <w:tcPr>
            <w:tcW w:w="5103" w:type="dxa"/>
            <w:tcBorders>
              <w:top w:val="nil"/>
              <w:left w:val="nil"/>
              <w:bottom w:val="single" w:sz="4" w:space="0" w:color="auto"/>
              <w:right w:val="single" w:sz="8" w:space="0" w:color="auto"/>
            </w:tcBorders>
            <w:shd w:val="clear" w:color="auto" w:fill="auto"/>
            <w:noWrap/>
            <w:hideMark/>
          </w:tcPr>
          <w:p w14:paraId="722A699F" w14:textId="77777777" w:rsidR="005F2418" w:rsidRPr="00884BE7" w:rsidRDefault="005F2418" w:rsidP="005F2418">
            <w:pPr>
              <w:ind w:left="123"/>
              <w:rPr>
                <w:rFonts w:ascii="Calibri" w:hAnsi="Calibri"/>
                <w:color w:val="000000"/>
                <w:sz w:val="16"/>
                <w:szCs w:val="16"/>
              </w:rPr>
            </w:pPr>
            <w:r w:rsidRPr="007C4D8D">
              <w:t>Ignorer</w:t>
            </w:r>
          </w:p>
        </w:tc>
      </w:tr>
    </w:tbl>
    <w:p w14:paraId="47741694" w14:textId="77777777" w:rsidR="005F2418" w:rsidRDefault="005F2418"/>
    <w:sectPr w:rsidR="005F2418">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08CD3" w14:textId="77777777" w:rsidR="00597DA4" w:rsidRDefault="00597DA4" w:rsidP="008F5445">
      <w:pPr>
        <w:spacing w:line="240" w:lineRule="auto"/>
      </w:pPr>
      <w:r>
        <w:separator/>
      </w:r>
    </w:p>
  </w:endnote>
  <w:endnote w:type="continuationSeparator" w:id="0">
    <w:p w14:paraId="3B3975A3" w14:textId="77777777" w:rsidR="00597DA4" w:rsidRDefault="00597DA4" w:rsidP="008F5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ans Serif">
    <w:panose1 w:val="00000000000000000000"/>
    <w:charset w:val="4D"/>
    <w:family w:val="swiss"/>
    <w:notTrueType/>
    <w:pitch w:val="variable"/>
    <w:sig w:usb0="03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A0172" w14:textId="2A3877C7" w:rsidR="00597DA4" w:rsidRPr="00C60ADE" w:rsidRDefault="00597DA4" w:rsidP="008F5445">
    <w:pPr>
      <w:pBdr>
        <w:top w:val="dotted" w:sz="4" w:space="1" w:color="auto"/>
      </w:pBdr>
      <w:tabs>
        <w:tab w:val="center" w:pos="-4962"/>
        <w:tab w:val="right" w:pos="9781"/>
      </w:tabs>
      <w:spacing w:after="100"/>
      <w:jc w:val="center"/>
      <w:rPr>
        <w:rFonts w:cstheme="minorHAnsi"/>
        <w:b/>
        <w:bCs/>
        <w:i/>
        <w:iCs/>
        <w:color w:val="808080" w:themeColor="background1" w:themeShade="80"/>
        <w:sz w:val="20"/>
        <w:szCs w:val="20"/>
      </w:rPr>
    </w:pPr>
    <w:r w:rsidRPr="00C60ADE">
      <w:rPr>
        <w:rFonts w:cstheme="minorHAnsi"/>
        <w:b/>
        <w:bCs/>
        <w:i/>
        <w:iCs/>
        <w:color w:val="808080" w:themeColor="background1" w:themeShade="80"/>
        <w:sz w:val="20"/>
        <w:szCs w:val="20"/>
      </w:rPr>
      <w:t>Contrat d’interface remettants – Collecte OSCAMPS –</w:t>
    </w:r>
    <w:r>
      <w:rPr>
        <w:rFonts w:cstheme="minorHAnsi"/>
        <w:b/>
        <w:bCs/>
        <w:i/>
        <w:iCs/>
        <w:color w:val="808080" w:themeColor="background1" w:themeShade="80"/>
        <w:sz w:val="20"/>
        <w:szCs w:val="20"/>
      </w:rPr>
      <w:t xml:space="preserve"> </w:t>
    </w:r>
    <w:r w:rsidRPr="009A34F6">
      <w:rPr>
        <w:rFonts w:cstheme="minorHAnsi"/>
        <w:b/>
        <w:bCs/>
        <w:i/>
        <w:iCs/>
        <w:color w:val="808080" w:themeColor="background1" w:themeShade="80"/>
        <w:sz w:val="20"/>
        <w:szCs w:val="20"/>
      </w:rPr>
      <w:t>Déclaration trimestrielle des opérations de paiement impliquant des non-IFM</w:t>
    </w:r>
  </w:p>
  <w:p w14:paraId="1AE630FB" w14:textId="6CF05F23" w:rsidR="00597DA4" w:rsidRPr="00C60ADE" w:rsidRDefault="00597DA4" w:rsidP="008F5445">
    <w:pPr>
      <w:spacing w:after="100"/>
      <w:rPr>
        <w:snapToGrid w:val="0"/>
      </w:rPr>
    </w:pPr>
    <w:r w:rsidRPr="00C60ADE">
      <w:rPr>
        <w:b/>
        <w:bCs/>
        <w:i/>
        <w:iCs/>
        <w:color w:val="000000"/>
      </w:rPr>
      <w:t xml:space="preserve">Propriété de la BDF </w:t>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b/>
      </w:rPr>
      <w:tab/>
    </w:r>
    <w:r w:rsidRPr="00C60ADE">
      <w:rPr>
        <w:snapToGrid w:val="0"/>
      </w:rPr>
      <w:t xml:space="preserve">Page </w:t>
    </w:r>
    <w:r w:rsidRPr="00C60ADE">
      <w:rPr>
        <w:b/>
        <w:snapToGrid w:val="0"/>
      </w:rPr>
      <w:fldChar w:fldCharType="begin"/>
    </w:r>
    <w:r w:rsidRPr="00C60ADE">
      <w:rPr>
        <w:b/>
        <w:snapToGrid w:val="0"/>
      </w:rPr>
      <w:instrText xml:space="preserve"> PAGE </w:instrText>
    </w:r>
    <w:r w:rsidRPr="00C60ADE">
      <w:rPr>
        <w:b/>
        <w:snapToGrid w:val="0"/>
      </w:rPr>
      <w:fldChar w:fldCharType="separate"/>
    </w:r>
    <w:r w:rsidR="0028139D">
      <w:rPr>
        <w:b/>
        <w:noProof/>
        <w:snapToGrid w:val="0"/>
      </w:rPr>
      <w:t>8</w:t>
    </w:r>
    <w:r w:rsidRPr="00C60ADE">
      <w:rPr>
        <w:b/>
        <w:snapToGrid w:val="0"/>
      </w:rPr>
      <w:fldChar w:fldCharType="end"/>
    </w:r>
    <w:r w:rsidRPr="00C60ADE">
      <w:rPr>
        <w:snapToGrid w:val="0"/>
      </w:rPr>
      <w:t xml:space="preserve"> sur </w:t>
    </w:r>
    <w:r w:rsidRPr="00C60ADE">
      <w:rPr>
        <w:snapToGrid w:val="0"/>
      </w:rPr>
      <w:fldChar w:fldCharType="begin"/>
    </w:r>
    <w:r w:rsidRPr="00C60ADE">
      <w:rPr>
        <w:snapToGrid w:val="0"/>
      </w:rPr>
      <w:instrText xml:space="preserve"> NUMPAGES </w:instrText>
    </w:r>
    <w:r w:rsidRPr="00C60ADE">
      <w:rPr>
        <w:snapToGrid w:val="0"/>
      </w:rPr>
      <w:fldChar w:fldCharType="separate"/>
    </w:r>
    <w:r w:rsidR="0028139D">
      <w:rPr>
        <w:noProof/>
        <w:snapToGrid w:val="0"/>
      </w:rPr>
      <w:t>21</w:t>
    </w:r>
    <w:r w:rsidRPr="00C60ADE">
      <w:rPr>
        <w:snapToGrid w:val="0"/>
      </w:rPr>
      <w:fldChar w:fldCharType="end"/>
    </w:r>
  </w:p>
  <w:p w14:paraId="0BF1DA5D" w14:textId="77777777" w:rsidR="00597DA4" w:rsidRDefault="00597DA4" w:rsidP="008F5445">
    <w:pPr>
      <w:spacing w:after="100"/>
    </w:pPr>
    <w:r w:rsidRPr="00C60ADE">
      <w:rPr>
        <w:noProof/>
        <w:snapToGrid w:val="0"/>
        <w:lang w:eastAsia="fr-FR"/>
      </w:rPr>
      <w:drawing>
        <wp:inline distT="0" distB="0" distL="0" distR="0" wp14:anchorId="7903C48C" wp14:editId="20982C37">
          <wp:extent cx="800091" cy="484390"/>
          <wp:effectExtent l="19050" t="0" r="9" b="0"/>
          <wp:docPr id="2" name="Image 1552" descr="logoarn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logoarnaud"/>
                  <pic:cNvPicPr>
                    <a:picLocks noChangeAspect="1" noChangeArrowheads="1"/>
                  </pic:cNvPicPr>
                </pic:nvPicPr>
                <pic:blipFill>
                  <a:blip r:embed="rId1"/>
                  <a:srcRect t="-7050" b="-52872"/>
                  <a:stretch>
                    <a:fillRect/>
                  </a:stretch>
                </pic:blipFill>
                <pic:spPr bwMode="auto">
                  <a:xfrm>
                    <a:off x="0" y="0"/>
                    <a:ext cx="800458" cy="484612"/>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4CE2E" w14:textId="77777777" w:rsidR="00597DA4" w:rsidRDefault="00597DA4" w:rsidP="008F5445">
      <w:pPr>
        <w:spacing w:line="240" w:lineRule="auto"/>
      </w:pPr>
      <w:r>
        <w:separator/>
      </w:r>
    </w:p>
  </w:footnote>
  <w:footnote w:type="continuationSeparator" w:id="0">
    <w:p w14:paraId="105660EA" w14:textId="77777777" w:rsidR="00597DA4" w:rsidRDefault="00597DA4" w:rsidP="008F54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E98"/>
    <w:multiLevelType w:val="hybridMultilevel"/>
    <w:tmpl w:val="E556C3C6"/>
    <w:lvl w:ilvl="0" w:tplc="33E09122">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216B49"/>
    <w:multiLevelType w:val="hybridMultilevel"/>
    <w:tmpl w:val="2EFA98A8"/>
    <w:lvl w:ilvl="0" w:tplc="3E60597A">
      <w:numFmt w:val="bullet"/>
      <w:lvlText w:val="-"/>
      <w:lvlJc w:val="left"/>
      <w:pPr>
        <w:ind w:left="1295" w:hanging="360"/>
      </w:pPr>
      <w:rPr>
        <w:rFonts w:ascii="Calibri" w:eastAsiaTheme="minorHAnsi" w:hAnsi="Calibri" w:cs="Calibri" w:hint="default"/>
      </w:rPr>
    </w:lvl>
    <w:lvl w:ilvl="1" w:tplc="040C0003">
      <w:start w:val="1"/>
      <w:numFmt w:val="bullet"/>
      <w:lvlText w:val="o"/>
      <w:lvlJc w:val="left"/>
      <w:pPr>
        <w:ind w:left="2015" w:hanging="360"/>
      </w:pPr>
      <w:rPr>
        <w:rFonts w:ascii="Courier New" w:hAnsi="Courier New" w:cs="Courier New" w:hint="default"/>
      </w:rPr>
    </w:lvl>
    <w:lvl w:ilvl="2" w:tplc="040C0005" w:tentative="1">
      <w:start w:val="1"/>
      <w:numFmt w:val="bullet"/>
      <w:lvlText w:val=""/>
      <w:lvlJc w:val="left"/>
      <w:pPr>
        <w:ind w:left="2735" w:hanging="360"/>
      </w:pPr>
      <w:rPr>
        <w:rFonts w:ascii="Wingdings" w:hAnsi="Wingdings" w:hint="default"/>
      </w:rPr>
    </w:lvl>
    <w:lvl w:ilvl="3" w:tplc="040C0001" w:tentative="1">
      <w:start w:val="1"/>
      <w:numFmt w:val="bullet"/>
      <w:lvlText w:val=""/>
      <w:lvlJc w:val="left"/>
      <w:pPr>
        <w:ind w:left="3455" w:hanging="360"/>
      </w:pPr>
      <w:rPr>
        <w:rFonts w:ascii="Symbol" w:hAnsi="Symbol" w:hint="default"/>
      </w:rPr>
    </w:lvl>
    <w:lvl w:ilvl="4" w:tplc="040C0003" w:tentative="1">
      <w:start w:val="1"/>
      <w:numFmt w:val="bullet"/>
      <w:lvlText w:val="o"/>
      <w:lvlJc w:val="left"/>
      <w:pPr>
        <w:ind w:left="4175" w:hanging="360"/>
      </w:pPr>
      <w:rPr>
        <w:rFonts w:ascii="Courier New" w:hAnsi="Courier New" w:cs="Courier New" w:hint="default"/>
      </w:rPr>
    </w:lvl>
    <w:lvl w:ilvl="5" w:tplc="040C0005" w:tentative="1">
      <w:start w:val="1"/>
      <w:numFmt w:val="bullet"/>
      <w:lvlText w:val=""/>
      <w:lvlJc w:val="left"/>
      <w:pPr>
        <w:ind w:left="4895" w:hanging="360"/>
      </w:pPr>
      <w:rPr>
        <w:rFonts w:ascii="Wingdings" w:hAnsi="Wingdings" w:hint="default"/>
      </w:rPr>
    </w:lvl>
    <w:lvl w:ilvl="6" w:tplc="040C0001" w:tentative="1">
      <w:start w:val="1"/>
      <w:numFmt w:val="bullet"/>
      <w:lvlText w:val=""/>
      <w:lvlJc w:val="left"/>
      <w:pPr>
        <w:ind w:left="5615" w:hanging="360"/>
      </w:pPr>
      <w:rPr>
        <w:rFonts w:ascii="Symbol" w:hAnsi="Symbol" w:hint="default"/>
      </w:rPr>
    </w:lvl>
    <w:lvl w:ilvl="7" w:tplc="040C0003" w:tentative="1">
      <w:start w:val="1"/>
      <w:numFmt w:val="bullet"/>
      <w:lvlText w:val="o"/>
      <w:lvlJc w:val="left"/>
      <w:pPr>
        <w:ind w:left="6335" w:hanging="360"/>
      </w:pPr>
      <w:rPr>
        <w:rFonts w:ascii="Courier New" w:hAnsi="Courier New" w:cs="Courier New" w:hint="default"/>
      </w:rPr>
    </w:lvl>
    <w:lvl w:ilvl="8" w:tplc="040C0005" w:tentative="1">
      <w:start w:val="1"/>
      <w:numFmt w:val="bullet"/>
      <w:lvlText w:val=""/>
      <w:lvlJc w:val="left"/>
      <w:pPr>
        <w:ind w:left="7055" w:hanging="360"/>
      </w:pPr>
      <w:rPr>
        <w:rFonts w:ascii="Wingdings" w:hAnsi="Wingdings" w:hint="default"/>
      </w:rPr>
    </w:lvl>
  </w:abstractNum>
  <w:abstractNum w:abstractNumId="2" w15:restartNumberingAfterBreak="0">
    <w:nsid w:val="0A3A16FA"/>
    <w:multiLevelType w:val="hybridMultilevel"/>
    <w:tmpl w:val="6E82D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82384E"/>
    <w:multiLevelType w:val="hybridMultilevel"/>
    <w:tmpl w:val="AF46B7B6"/>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B665234"/>
    <w:multiLevelType w:val="hybridMultilevel"/>
    <w:tmpl w:val="CF06C194"/>
    <w:lvl w:ilvl="0" w:tplc="F40611A2">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025981"/>
    <w:multiLevelType w:val="hybridMultilevel"/>
    <w:tmpl w:val="73ACF542"/>
    <w:lvl w:ilvl="0" w:tplc="33E09122">
      <w:start w:val="1"/>
      <w:numFmt w:val="bullet"/>
      <w:lvlText w:val="-"/>
      <w:lvlJc w:val="left"/>
      <w:pPr>
        <w:ind w:left="757" w:hanging="360"/>
      </w:pPr>
      <w:rPr>
        <w:rFonts w:ascii="Arial" w:eastAsia="Times New Roman" w:hAnsi="Arial" w:cs="Arial" w:hint="default"/>
      </w:rPr>
    </w:lvl>
    <w:lvl w:ilvl="1" w:tplc="040C0003">
      <w:start w:val="1"/>
      <w:numFmt w:val="bullet"/>
      <w:lvlText w:val="o"/>
      <w:lvlJc w:val="left"/>
      <w:pPr>
        <w:ind w:left="1477" w:hanging="360"/>
      </w:pPr>
      <w:rPr>
        <w:rFonts w:ascii="Courier New" w:hAnsi="Courier New" w:cs="Courier New" w:hint="default"/>
      </w:rPr>
    </w:lvl>
    <w:lvl w:ilvl="2" w:tplc="040C0005">
      <w:start w:val="1"/>
      <w:numFmt w:val="bullet"/>
      <w:lvlText w:val=""/>
      <w:lvlJc w:val="left"/>
      <w:pPr>
        <w:ind w:left="2197" w:hanging="360"/>
      </w:pPr>
      <w:rPr>
        <w:rFonts w:ascii="Wingdings" w:hAnsi="Wingdings" w:hint="default"/>
      </w:rPr>
    </w:lvl>
    <w:lvl w:ilvl="3" w:tplc="040C0001" w:tentative="1">
      <w:start w:val="1"/>
      <w:numFmt w:val="bullet"/>
      <w:lvlText w:val=""/>
      <w:lvlJc w:val="left"/>
      <w:pPr>
        <w:ind w:left="2917" w:hanging="360"/>
      </w:pPr>
      <w:rPr>
        <w:rFonts w:ascii="Symbol" w:hAnsi="Symbol" w:hint="default"/>
      </w:rPr>
    </w:lvl>
    <w:lvl w:ilvl="4" w:tplc="040C0003" w:tentative="1">
      <w:start w:val="1"/>
      <w:numFmt w:val="bullet"/>
      <w:lvlText w:val="o"/>
      <w:lvlJc w:val="left"/>
      <w:pPr>
        <w:ind w:left="3637" w:hanging="360"/>
      </w:pPr>
      <w:rPr>
        <w:rFonts w:ascii="Courier New" w:hAnsi="Courier New" w:cs="Courier New" w:hint="default"/>
      </w:rPr>
    </w:lvl>
    <w:lvl w:ilvl="5" w:tplc="040C0005" w:tentative="1">
      <w:start w:val="1"/>
      <w:numFmt w:val="bullet"/>
      <w:lvlText w:val=""/>
      <w:lvlJc w:val="left"/>
      <w:pPr>
        <w:ind w:left="4357" w:hanging="360"/>
      </w:pPr>
      <w:rPr>
        <w:rFonts w:ascii="Wingdings" w:hAnsi="Wingdings" w:hint="default"/>
      </w:rPr>
    </w:lvl>
    <w:lvl w:ilvl="6" w:tplc="040C0001" w:tentative="1">
      <w:start w:val="1"/>
      <w:numFmt w:val="bullet"/>
      <w:lvlText w:val=""/>
      <w:lvlJc w:val="left"/>
      <w:pPr>
        <w:ind w:left="5077" w:hanging="360"/>
      </w:pPr>
      <w:rPr>
        <w:rFonts w:ascii="Symbol" w:hAnsi="Symbol" w:hint="default"/>
      </w:rPr>
    </w:lvl>
    <w:lvl w:ilvl="7" w:tplc="040C0003" w:tentative="1">
      <w:start w:val="1"/>
      <w:numFmt w:val="bullet"/>
      <w:lvlText w:val="o"/>
      <w:lvlJc w:val="left"/>
      <w:pPr>
        <w:ind w:left="5797" w:hanging="360"/>
      </w:pPr>
      <w:rPr>
        <w:rFonts w:ascii="Courier New" w:hAnsi="Courier New" w:cs="Courier New" w:hint="default"/>
      </w:rPr>
    </w:lvl>
    <w:lvl w:ilvl="8" w:tplc="040C0005" w:tentative="1">
      <w:start w:val="1"/>
      <w:numFmt w:val="bullet"/>
      <w:lvlText w:val=""/>
      <w:lvlJc w:val="left"/>
      <w:pPr>
        <w:ind w:left="6517" w:hanging="360"/>
      </w:pPr>
      <w:rPr>
        <w:rFonts w:ascii="Wingdings" w:hAnsi="Wingdings" w:hint="default"/>
      </w:rPr>
    </w:lvl>
  </w:abstractNum>
  <w:abstractNum w:abstractNumId="6" w15:restartNumberingAfterBreak="0">
    <w:nsid w:val="5F2E2FFF"/>
    <w:multiLevelType w:val="hybridMultilevel"/>
    <w:tmpl w:val="16D2B3AA"/>
    <w:lvl w:ilvl="0" w:tplc="33E0912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22022E"/>
    <w:multiLevelType w:val="hybridMultilevel"/>
    <w:tmpl w:val="8BD28EB4"/>
    <w:lvl w:ilvl="0" w:tplc="A6220A8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31C6AD2"/>
    <w:multiLevelType w:val="hybridMultilevel"/>
    <w:tmpl w:val="7E341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BB0E7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569" w:hanging="576"/>
      </w:p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0" w15:restartNumberingAfterBreak="0">
    <w:nsid w:val="6E272F1E"/>
    <w:multiLevelType w:val="hybridMultilevel"/>
    <w:tmpl w:val="A4224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B7063F"/>
    <w:multiLevelType w:val="hybridMultilevel"/>
    <w:tmpl w:val="106EC13C"/>
    <w:lvl w:ilvl="0" w:tplc="8F563B5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5D6DDC"/>
    <w:multiLevelType w:val="hybridMultilevel"/>
    <w:tmpl w:val="BA1C3C02"/>
    <w:lvl w:ilvl="0" w:tplc="040C0001">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13" w15:restartNumberingAfterBreak="0">
    <w:nsid w:val="77E84CAF"/>
    <w:multiLevelType w:val="hybridMultilevel"/>
    <w:tmpl w:val="2964369A"/>
    <w:lvl w:ilvl="0" w:tplc="21AC326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FC1E4D"/>
    <w:multiLevelType w:val="hybridMultilevel"/>
    <w:tmpl w:val="62385260"/>
    <w:lvl w:ilvl="0" w:tplc="99FCC54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3"/>
  </w:num>
  <w:num w:numId="4">
    <w:abstractNumId w:val="1"/>
  </w:num>
  <w:num w:numId="5">
    <w:abstractNumId w:val="7"/>
  </w:num>
  <w:num w:numId="6">
    <w:abstractNumId w:val="3"/>
  </w:num>
  <w:num w:numId="7">
    <w:abstractNumId w:val="5"/>
  </w:num>
  <w:num w:numId="8">
    <w:abstractNumId w:val="6"/>
  </w:num>
  <w:num w:numId="9">
    <w:abstractNumId w:val="9"/>
  </w:num>
  <w:num w:numId="10">
    <w:abstractNumId w:val="0"/>
  </w:num>
  <w:num w:numId="11">
    <w:abstractNumId w:val="10"/>
  </w:num>
  <w:num w:numId="12">
    <w:abstractNumId w:val="4"/>
  </w:num>
  <w:num w:numId="13">
    <w:abstractNumId w:val="2"/>
  </w:num>
  <w:num w:numId="14">
    <w:abstractNumId w:val="9"/>
  </w:num>
  <w:num w:numId="15">
    <w:abstractNumId w:val="9"/>
  </w:num>
  <w:num w:numId="16">
    <w:abstractNumId w:val="8"/>
  </w:num>
  <w:num w:numId="17">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067"/>
    <w:rsid w:val="00014B9C"/>
    <w:rsid w:val="000267BE"/>
    <w:rsid w:val="000331D9"/>
    <w:rsid w:val="000504B2"/>
    <w:rsid w:val="00051277"/>
    <w:rsid w:val="00057556"/>
    <w:rsid w:val="00066B59"/>
    <w:rsid w:val="000709D5"/>
    <w:rsid w:val="00073B68"/>
    <w:rsid w:val="000748A0"/>
    <w:rsid w:val="000852E7"/>
    <w:rsid w:val="000942CA"/>
    <w:rsid w:val="000B5ADC"/>
    <w:rsid w:val="000C47AC"/>
    <w:rsid w:val="000E3CC0"/>
    <w:rsid w:val="000F2F8F"/>
    <w:rsid w:val="00103E34"/>
    <w:rsid w:val="0011407F"/>
    <w:rsid w:val="0011484F"/>
    <w:rsid w:val="00127D55"/>
    <w:rsid w:val="001369ED"/>
    <w:rsid w:val="00146F0F"/>
    <w:rsid w:val="00150004"/>
    <w:rsid w:val="0016575D"/>
    <w:rsid w:val="00166651"/>
    <w:rsid w:val="00180827"/>
    <w:rsid w:val="001824AF"/>
    <w:rsid w:val="00186257"/>
    <w:rsid w:val="00186EC5"/>
    <w:rsid w:val="001A37C4"/>
    <w:rsid w:val="001B4925"/>
    <w:rsid w:val="001B5641"/>
    <w:rsid w:val="001C2E7C"/>
    <w:rsid w:val="001C6FEF"/>
    <w:rsid w:val="001F7C33"/>
    <w:rsid w:val="0020241B"/>
    <w:rsid w:val="0020309C"/>
    <w:rsid w:val="00242315"/>
    <w:rsid w:val="00254AB1"/>
    <w:rsid w:val="00260635"/>
    <w:rsid w:val="00270258"/>
    <w:rsid w:val="00272067"/>
    <w:rsid w:val="0028139D"/>
    <w:rsid w:val="002A6DB7"/>
    <w:rsid w:val="002B0285"/>
    <w:rsid w:val="002B03EB"/>
    <w:rsid w:val="002B23AC"/>
    <w:rsid w:val="002B23B1"/>
    <w:rsid w:val="002C1D85"/>
    <w:rsid w:val="002E3B72"/>
    <w:rsid w:val="002F7BAF"/>
    <w:rsid w:val="002F7D84"/>
    <w:rsid w:val="003126CB"/>
    <w:rsid w:val="003174EA"/>
    <w:rsid w:val="003264AE"/>
    <w:rsid w:val="003324D9"/>
    <w:rsid w:val="00333B9B"/>
    <w:rsid w:val="00336885"/>
    <w:rsid w:val="00363DBB"/>
    <w:rsid w:val="00365211"/>
    <w:rsid w:val="00367442"/>
    <w:rsid w:val="003815E1"/>
    <w:rsid w:val="00381A66"/>
    <w:rsid w:val="003930A6"/>
    <w:rsid w:val="003C0031"/>
    <w:rsid w:val="003C2C10"/>
    <w:rsid w:val="003C4500"/>
    <w:rsid w:val="003C48BC"/>
    <w:rsid w:val="003E69DD"/>
    <w:rsid w:val="004075BE"/>
    <w:rsid w:val="00424368"/>
    <w:rsid w:val="00446872"/>
    <w:rsid w:val="00450E6E"/>
    <w:rsid w:val="00451134"/>
    <w:rsid w:val="00454DF0"/>
    <w:rsid w:val="0047653C"/>
    <w:rsid w:val="00481D16"/>
    <w:rsid w:val="00486952"/>
    <w:rsid w:val="00486F3B"/>
    <w:rsid w:val="004C135B"/>
    <w:rsid w:val="00501DA3"/>
    <w:rsid w:val="00505530"/>
    <w:rsid w:val="00513D9B"/>
    <w:rsid w:val="00557C64"/>
    <w:rsid w:val="00581A22"/>
    <w:rsid w:val="0058773C"/>
    <w:rsid w:val="005917D3"/>
    <w:rsid w:val="00597DA4"/>
    <w:rsid w:val="005C1C5D"/>
    <w:rsid w:val="005C564D"/>
    <w:rsid w:val="005F219C"/>
    <w:rsid w:val="005F2418"/>
    <w:rsid w:val="00602BE5"/>
    <w:rsid w:val="006039A1"/>
    <w:rsid w:val="00610D38"/>
    <w:rsid w:val="0062450B"/>
    <w:rsid w:val="006274CB"/>
    <w:rsid w:val="00630E90"/>
    <w:rsid w:val="00632913"/>
    <w:rsid w:val="0064242B"/>
    <w:rsid w:val="00644953"/>
    <w:rsid w:val="00647BCB"/>
    <w:rsid w:val="006967D5"/>
    <w:rsid w:val="006B44E6"/>
    <w:rsid w:val="006B46F3"/>
    <w:rsid w:val="006B7669"/>
    <w:rsid w:val="006C11F6"/>
    <w:rsid w:val="006D2295"/>
    <w:rsid w:val="006D50A5"/>
    <w:rsid w:val="006E0C3A"/>
    <w:rsid w:val="00700BE2"/>
    <w:rsid w:val="00703EC5"/>
    <w:rsid w:val="0073230B"/>
    <w:rsid w:val="0073481A"/>
    <w:rsid w:val="00735AE5"/>
    <w:rsid w:val="00742D2D"/>
    <w:rsid w:val="00744BAE"/>
    <w:rsid w:val="00744EC3"/>
    <w:rsid w:val="00746A34"/>
    <w:rsid w:val="00754850"/>
    <w:rsid w:val="00755AB3"/>
    <w:rsid w:val="007576A7"/>
    <w:rsid w:val="007645D6"/>
    <w:rsid w:val="0078275E"/>
    <w:rsid w:val="007829D0"/>
    <w:rsid w:val="00785C58"/>
    <w:rsid w:val="007876FE"/>
    <w:rsid w:val="007A0F71"/>
    <w:rsid w:val="007A3008"/>
    <w:rsid w:val="007B095A"/>
    <w:rsid w:val="007C7F57"/>
    <w:rsid w:val="007D45A3"/>
    <w:rsid w:val="007D70F7"/>
    <w:rsid w:val="007F3CEE"/>
    <w:rsid w:val="007F41F5"/>
    <w:rsid w:val="00803D3A"/>
    <w:rsid w:val="00812ACE"/>
    <w:rsid w:val="00815344"/>
    <w:rsid w:val="00817215"/>
    <w:rsid w:val="008175FE"/>
    <w:rsid w:val="00826497"/>
    <w:rsid w:val="00842106"/>
    <w:rsid w:val="00866C16"/>
    <w:rsid w:val="00870FC9"/>
    <w:rsid w:val="00871FF7"/>
    <w:rsid w:val="00877BB6"/>
    <w:rsid w:val="00881EEB"/>
    <w:rsid w:val="0088645A"/>
    <w:rsid w:val="00890E18"/>
    <w:rsid w:val="008A63AA"/>
    <w:rsid w:val="008B6071"/>
    <w:rsid w:val="008C5BA1"/>
    <w:rsid w:val="008E3511"/>
    <w:rsid w:val="008E6C9D"/>
    <w:rsid w:val="008F5445"/>
    <w:rsid w:val="008F7E60"/>
    <w:rsid w:val="00904D73"/>
    <w:rsid w:val="00913692"/>
    <w:rsid w:val="009579E3"/>
    <w:rsid w:val="00966D8A"/>
    <w:rsid w:val="009731D4"/>
    <w:rsid w:val="0097566A"/>
    <w:rsid w:val="009A34F6"/>
    <w:rsid w:val="009B1351"/>
    <w:rsid w:val="009B2A3D"/>
    <w:rsid w:val="009B42FD"/>
    <w:rsid w:val="009B51D1"/>
    <w:rsid w:val="009C17BF"/>
    <w:rsid w:val="009C20DB"/>
    <w:rsid w:val="009C5DBF"/>
    <w:rsid w:val="009D2853"/>
    <w:rsid w:val="009D52F9"/>
    <w:rsid w:val="009E6985"/>
    <w:rsid w:val="009F7E1E"/>
    <w:rsid w:val="00A2052A"/>
    <w:rsid w:val="00A323DB"/>
    <w:rsid w:val="00A3438D"/>
    <w:rsid w:val="00A34F97"/>
    <w:rsid w:val="00A354F2"/>
    <w:rsid w:val="00A42B50"/>
    <w:rsid w:val="00A50313"/>
    <w:rsid w:val="00A621B8"/>
    <w:rsid w:val="00A72BFF"/>
    <w:rsid w:val="00A77E67"/>
    <w:rsid w:val="00A97936"/>
    <w:rsid w:val="00AA56F2"/>
    <w:rsid w:val="00AA7A9C"/>
    <w:rsid w:val="00AB34E9"/>
    <w:rsid w:val="00AB4B91"/>
    <w:rsid w:val="00AC27BA"/>
    <w:rsid w:val="00AC3C6E"/>
    <w:rsid w:val="00AD2F58"/>
    <w:rsid w:val="00AF22F0"/>
    <w:rsid w:val="00AF3BF5"/>
    <w:rsid w:val="00B274CA"/>
    <w:rsid w:val="00B335E4"/>
    <w:rsid w:val="00B47280"/>
    <w:rsid w:val="00B75BF5"/>
    <w:rsid w:val="00B75F75"/>
    <w:rsid w:val="00B80723"/>
    <w:rsid w:val="00BA35D4"/>
    <w:rsid w:val="00BB2ED0"/>
    <w:rsid w:val="00BB30D4"/>
    <w:rsid w:val="00BC23E1"/>
    <w:rsid w:val="00BC5C36"/>
    <w:rsid w:val="00BD1FAD"/>
    <w:rsid w:val="00BE44C8"/>
    <w:rsid w:val="00C001C1"/>
    <w:rsid w:val="00C037A3"/>
    <w:rsid w:val="00C16F4D"/>
    <w:rsid w:val="00C21BC0"/>
    <w:rsid w:val="00C30577"/>
    <w:rsid w:val="00C60A71"/>
    <w:rsid w:val="00C67D16"/>
    <w:rsid w:val="00C835FB"/>
    <w:rsid w:val="00CA2F2D"/>
    <w:rsid w:val="00CC2568"/>
    <w:rsid w:val="00CD7F4F"/>
    <w:rsid w:val="00CE1FC3"/>
    <w:rsid w:val="00CE3FFF"/>
    <w:rsid w:val="00D07CCF"/>
    <w:rsid w:val="00D13C46"/>
    <w:rsid w:val="00D63747"/>
    <w:rsid w:val="00D74DF1"/>
    <w:rsid w:val="00D83AAB"/>
    <w:rsid w:val="00D970CB"/>
    <w:rsid w:val="00D972C3"/>
    <w:rsid w:val="00DB11A0"/>
    <w:rsid w:val="00DB31D9"/>
    <w:rsid w:val="00DC061E"/>
    <w:rsid w:val="00DC433F"/>
    <w:rsid w:val="00DC791D"/>
    <w:rsid w:val="00DE7259"/>
    <w:rsid w:val="00DF3F85"/>
    <w:rsid w:val="00DF62F6"/>
    <w:rsid w:val="00E023AB"/>
    <w:rsid w:val="00E072DE"/>
    <w:rsid w:val="00E14EBD"/>
    <w:rsid w:val="00E31081"/>
    <w:rsid w:val="00E328A8"/>
    <w:rsid w:val="00E44D65"/>
    <w:rsid w:val="00E5309B"/>
    <w:rsid w:val="00E76CB9"/>
    <w:rsid w:val="00E80812"/>
    <w:rsid w:val="00E831D2"/>
    <w:rsid w:val="00E8428D"/>
    <w:rsid w:val="00E87ECA"/>
    <w:rsid w:val="00E933D6"/>
    <w:rsid w:val="00E95574"/>
    <w:rsid w:val="00EA537F"/>
    <w:rsid w:val="00EB1D6F"/>
    <w:rsid w:val="00EB3206"/>
    <w:rsid w:val="00EB43B2"/>
    <w:rsid w:val="00ED2283"/>
    <w:rsid w:val="00ED7671"/>
    <w:rsid w:val="00ED7D7C"/>
    <w:rsid w:val="00F03AE4"/>
    <w:rsid w:val="00F03BF3"/>
    <w:rsid w:val="00F42277"/>
    <w:rsid w:val="00F42C29"/>
    <w:rsid w:val="00F66025"/>
    <w:rsid w:val="00F6716F"/>
    <w:rsid w:val="00F75288"/>
    <w:rsid w:val="00F75F7A"/>
    <w:rsid w:val="00F766A9"/>
    <w:rsid w:val="00F85F90"/>
    <w:rsid w:val="00F94F6E"/>
    <w:rsid w:val="00F97021"/>
    <w:rsid w:val="00FB089A"/>
    <w:rsid w:val="00FB499A"/>
    <w:rsid w:val="00FB603C"/>
    <w:rsid w:val="00FC40EF"/>
    <w:rsid w:val="00FD0550"/>
    <w:rsid w:val="00FD1BDD"/>
    <w:rsid w:val="00FE1995"/>
    <w:rsid w:val="00FE6422"/>
    <w:rsid w:val="00FE788A"/>
    <w:rsid w:val="00FF5B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83BDAB4"/>
  <w15:chartTrackingRefBased/>
  <w15:docId w15:val="{42AD2285-4CD2-4CE6-9224-53EDF1EE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445"/>
    <w:pPr>
      <w:spacing w:after="0" w:line="276" w:lineRule="auto"/>
      <w:jc w:val="both"/>
    </w:pPr>
  </w:style>
  <w:style w:type="paragraph" w:styleId="Titre1">
    <w:name w:val="heading 1"/>
    <w:basedOn w:val="Normal"/>
    <w:next w:val="Normal"/>
    <w:link w:val="Titre1Car"/>
    <w:uiPriority w:val="9"/>
    <w:qFormat/>
    <w:rsid w:val="008F5445"/>
    <w:pPr>
      <w:keepNext/>
      <w:keepLines/>
      <w:numPr>
        <w:numId w:val="9"/>
      </w:numPr>
      <w:spacing w:before="240" w:after="240"/>
      <w:outlineLvl w:val="0"/>
    </w:pPr>
    <w:rPr>
      <w:rFonts w:ascii="Cambria" w:eastAsiaTheme="majorEastAsia" w:hAnsi="Cambria" w:cstheme="majorBidi"/>
      <w:b/>
      <w:color w:val="2E74B5" w:themeColor="accent1" w:themeShade="BF"/>
      <w:sz w:val="28"/>
      <w:szCs w:val="32"/>
    </w:rPr>
  </w:style>
  <w:style w:type="paragraph" w:styleId="Titre2">
    <w:name w:val="heading 2"/>
    <w:basedOn w:val="Normal"/>
    <w:next w:val="Normal"/>
    <w:link w:val="Titre2Car"/>
    <w:uiPriority w:val="9"/>
    <w:unhideWhenUsed/>
    <w:qFormat/>
    <w:rsid w:val="008F5445"/>
    <w:pPr>
      <w:keepNext/>
      <w:keepLines/>
      <w:numPr>
        <w:ilvl w:val="1"/>
        <w:numId w:val="9"/>
      </w:numPr>
      <w:spacing w:before="40" w:after="240"/>
      <w:outlineLvl w:val="1"/>
    </w:pPr>
    <w:rPr>
      <w:rFonts w:ascii="Cambria" w:eastAsiaTheme="majorEastAsia" w:hAnsi="Cambria" w:cstheme="majorBidi"/>
      <w:b/>
      <w:color w:val="4F81BD"/>
      <w:sz w:val="26"/>
      <w:szCs w:val="26"/>
    </w:rPr>
  </w:style>
  <w:style w:type="paragraph" w:styleId="Titre3">
    <w:name w:val="heading 3"/>
    <w:basedOn w:val="Normal"/>
    <w:next w:val="Normal"/>
    <w:link w:val="Titre3Car"/>
    <w:uiPriority w:val="9"/>
    <w:unhideWhenUsed/>
    <w:qFormat/>
    <w:rsid w:val="008F5445"/>
    <w:pPr>
      <w:keepNext/>
      <w:keepLines/>
      <w:numPr>
        <w:ilvl w:val="2"/>
        <w:numId w:val="9"/>
      </w:numPr>
      <w:spacing w:before="40" w:after="240"/>
      <w:ind w:left="720"/>
      <w:outlineLvl w:val="2"/>
    </w:pPr>
    <w:rPr>
      <w:rFonts w:asciiTheme="majorHAnsi" w:eastAsiaTheme="majorEastAsia" w:hAnsiTheme="majorHAnsi" w:cstheme="majorBidi"/>
      <w:b/>
      <w:color w:val="4F81BD"/>
      <w:sz w:val="24"/>
      <w:szCs w:val="24"/>
    </w:rPr>
  </w:style>
  <w:style w:type="paragraph" w:styleId="Titre4">
    <w:name w:val="heading 4"/>
    <w:basedOn w:val="Normal"/>
    <w:next w:val="Normal"/>
    <w:link w:val="Titre4Car"/>
    <w:uiPriority w:val="9"/>
    <w:unhideWhenUsed/>
    <w:qFormat/>
    <w:rsid w:val="00F94F6E"/>
    <w:pPr>
      <w:keepNext/>
      <w:keepLines/>
      <w:numPr>
        <w:ilvl w:val="3"/>
        <w:numId w:val="9"/>
      </w:numPr>
      <w:spacing w:before="40" w:after="240"/>
      <w:outlineLvl w:val="3"/>
    </w:pPr>
    <w:rPr>
      <w:rFonts w:asciiTheme="majorHAnsi" w:eastAsiaTheme="majorEastAsia" w:hAnsiTheme="majorHAnsi" w:cstheme="majorBidi"/>
      <w:b/>
      <w:i/>
      <w:iCs/>
      <w:color w:val="2E74B5" w:themeColor="accent1" w:themeShade="BF"/>
    </w:rPr>
  </w:style>
  <w:style w:type="paragraph" w:styleId="Titre5">
    <w:name w:val="heading 5"/>
    <w:basedOn w:val="Normal"/>
    <w:next w:val="Normal"/>
    <w:link w:val="Titre5Car"/>
    <w:uiPriority w:val="9"/>
    <w:semiHidden/>
    <w:unhideWhenUsed/>
    <w:qFormat/>
    <w:rsid w:val="001A37C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A37C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A37C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A37C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A37C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5445"/>
    <w:rPr>
      <w:rFonts w:ascii="Cambria" w:eastAsiaTheme="majorEastAsia" w:hAnsi="Cambria" w:cstheme="majorBidi"/>
      <w:b/>
      <w:color w:val="2E74B5" w:themeColor="accent1" w:themeShade="BF"/>
      <w:sz w:val="28"/>
      <w:szCs w:val="32"/>
    </w:rPr>
  </w:style>
  <w:style w:type="character" w:customStyle="1" w:styleId="Titre2Car">
    <w:name w:val="Titre 2 Car"/>
    <w:basedOn w:val="Policepardfaut"/>
    <w:link w:val="Titre2"/>
    <w:uiPriority w:val="9"/>
    <w:rsid w:val="008F5445"/>
    <w:rPr>
      <w:rFonts w:ascii="Cambria" w:eastAsiaTheme="majorEastAsia" w:hAnsi="Cambria" w:cstheme="majorBidi"/>
      <w:b/>
      <w:color w:val="4F81BD"/>
      <w:sz w:val="26"/>
      <w:szCs w:val="26"/>
    </w:rPr>
  </w:style>
  <w:style w:type="paragraph" w:styleId="Paragraphedeliste">
    <w:name w:val="List Paragraph"/>
    <w:aliases w:val="Paragraphe EI,Paragraphe de liste1,EC,Colorful List Accent 1,Paragraphe de liste11,Liste couleur - Accent 11,Paragraphe de liste2,List Paragraph,Liste couleur - Accent 111,Policy_Paragraph,List Paragraph1,Issue Action POC,3,Dot pt"/>
    <w:basedOn w:val="Normal"/>
    <w:link w:val="ParagraphedelisteCar"/>
    <w:uiPriority w:val="34"/>
    <w:qFormat/>
    <w:rsid w:val="0020309C"/>
    <w:pPr>
      <w:ind w:left="720"/>
      <w:contextualSpacing/>
    </w:pPr>
  </w:style>
  <w:style w:type="character" w:customStyle="1" w:styleId="Titre3Car">
    <w:name w:val="Titre 3 Car"/>
    <w:basedOn w:val="Policepardfaut"/>
    <w:link w:val="Titre3"/>
    <w:uiPriority w:val="9"/>
    <w:rsid w:val="008F5445"/>
    <w:rPr>
      <w:rFonts w:asciiTheme="majorHAnsi" w:eastAsiaTheme="majorEastAsia" w:hAnsiTheme="majorHAnsi" w:cstheme="majorBidi"/>
      <w:b/>
      <w:color w:val="4F81BD"/>
      <w:sz w:val="24"/>
      <w:szCs w:val="24"/>
    </w:rPr>
  </w:style>
  <w:style w:type="paragraph" w:styleId="En-tte">
    <w:name w:val="header"/>
    <w:basedOn w:val="Normal"/>
    <w:link w:val="En-tteCar"/>
    <w:uiPriority w:val="99"/>
    <w:unhideWhenUsed/>
    <w:rsid w:val="008F5445"/>
    <w:pPr>
      <w:tabs>
        <w:tab w:val="center" w:pos="4536"/>
        <w:tab w:val="right" w:pos="9072"/>
      </w:tabs>
      <w:spacing w:line="240" w:lineRule="auto"/>
    </w:pPr>
  </w:style>
  <w:style w:type="character" w:customStyle="1" w:styleId="En-tteCar">
    <w:name w:val="En-tête Car"/>
    <w:basedOn w:val="Policepardfaut"/>
    <w:link w:val="En-tte"/>
    <w:uiPriority w:val="99"/>
    <w:rsid w:val="008F5445"/>
  </w:style>
  <w:style w:type="paragraph" w:styleId="Pieddepage">
    <w:name w:val="footer"/>
    <w:basedOn w:val="Normal"/>
    <w:link w:val="PieddepageCar"/>
    <w:uiPriority w:val="99"/>
    <w:unhideWhenUsed/>
    <w:rsid w:val="008F5445"/>
    <w:pPr>
      <w:tabs>
        <w:tab w:val="center" w:pos="4536"/>
        <w:tab w:val="right" w:pos="9072"/>
      </w:tabs>
      <w:spacing w:line="240" w:lineRule="auto"/>
    </w:pPr>
  </w:style>
  <w:style w:type="character" w:customStyle="1" w:styleId="PieddepageCar">
    <w:name w:val="Pied de page Car"/>
    <w:basedOn w:val="Policepardfaut"/>
    <w:link w:val="Pieddepage"/>
    <w:uiPriority w:val="99"/>
    <w:rsid w:val="008F5445"/>
  </w:style>
  <w:style w:type="character" w:styleId="Lienhypertexte">
    <w:name w:val="Hyperlink"/>
    <w:basedOn w:val="Policepardfaut"/>
    <w:uiPriority w:val="99"/>
    <w:unhideWhenUsed/>
    <w:rsid w:val="008F5445"/>
    <w:rPr>
      <w:color w:val="0563C1" w:themeColor="hyperlink"/>
      <w:u w:val="single"/>
    </w:rPr>
  </w:style>
  <w:style w:type="character" w:styleId="Marquedecommentaire">
    <w:name w:val="annotation reference"/>
    <w:basedOn w:val="Policepardfaut"/>
    <w:unhideWhenUsed/>
    <w:rsid w:val="008F5445"/>
    <w:rPr>
      <w:sz w:val="16"/>
      <w:szCs w:val="16"/>
    </w:rPr>
  </w:style>
  <w:style w:type="paragraph" w:styleId="Commentaire">
    <w:name w:val="annotation text"/>
    <w:basedOn w:val="Normal"/>
    <w:link w:val="CommentaireCar"/>
    <w:unhideWhenUsed/>
    <w:rsid w:val="008F5445"/>
    <w:pPr>
      <w:spacing w:line="240" w:lineRule="auto"/>
    </w:pPr>
    <w:rPr>
      <w:sz w:val="20"/>
      <w:szCs w:val="20"/>
    </w:rPr>
  </w:style>
  <w:style w:type="character" w:customStyle="1" w:styleId="CommentaireCar">
    <w:name w:val="Commentaire Car"/>
    <w:basedOn w:val="Policepardfaut"/>
    <w:link w:val="Commentaire"/>
    <w:rsid w:val="008F5445"/>
    <w:rPr>
      <w:sz w:val="20"/>
      <w:szCs w:val="20"/>
    </w:rPr>
  </w:style>
  <w:style w:type="paragraph" w:customStyle="1" w:styleId="Tableau">
    <w:name w:val="Tableau"/>
    <w:basedOn w:val="Normal"/>
    <w:uiPriority w:val="99"/>
    <w:rsid w:val="008F5445"/>
    <w:pPr>
      <w:spacing w:before="40" w:after="120" w:line="240" w:lineRule="auto"/>
      <w:ind w:firstLine="357"/>
      <w:jc w:val="center"/>
    </w:pPr>
    <w:rPr>
      <w:rFonts w:ascii="Arial" w:eastAsia="Times New Roman" w:hAnsi="Arial" w:cs="Times New Roman"/>
      <w:sz w:val="20"/>
      <w:szCs w:val="20"/>
      <w:lang w:eastAsia="fr-FR"/>
    </w:rPr>
  </w:style>
  <w:style w:type="paragraph" w:customStyle="1" w:styleId="StyleTableauGrasGauche">
    <w:name w:val="Style Tableau + Gras Gauche"/>
    <w:basedOn w:val="Tableau"/>
    <w:uiPriority w:val="99"/>
    <w:rsid w:val="008F5445"/>
    <w:pPr>
      <w:ind w:firstLine="0"/>
      <w:jc w:val="left"/>
    </w:pPr>
    <w:rPr>
      <w:b/>
      <w:bCs/>
    </w:rPr>
  </w:style>
  <w:style w:type="paragraph" w:styleId="Textedebulles">
    <w:name w:val="Balloon Text"/>
    <w:basedOn w:val="Normal"/>
    <w:link w:val="TextedebullesCar"/>
    <w:uiPriority w:val="99"/>
    <w:semiHidden/>
    <w:unhideWhenUsed/>
    <w:rsid w:val="008F544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45"/>
    <w:rPr>
      <w:rFonts w:ascii="Segoe UI" w:hAnsi="Segoe UI" w:cs="Segoe UI"/>
      <w:sz w:val="18"/>
      <w:szCs w:val="18"/>
    </w:rPr>
  </w:style>
  <w:style w:type="paragraph" w:styleId="En-ttedetabledesmatires">
    <w:name w:val="TOC Heading"/>
    <w:basedOn w:val="Titre1"/>
    <w:next w:val="Normal"/>
    <w:uiPriority w:val="39"/>
    <w:unhideWhenUsed/>
    <w:qFormat/>
    <w:rsid w:val="008F5445"/>
    <w:pPr>
      <w:numPr>
        <w:numId w:val="0"/>
      </w:numPr>
      <w:spacing w:after="0"/>
      <w:outlineLvl w:val="9"/>
    </w:pPr>
    <w:rPr>
      <w:lang w:eastAsia="fr-FR"/>
    </w:rPr>
  </w:style>
  <w:style w:type="paragraph" w:styleId="TM1">
    <w:name w:val="toc 1"/>
    <w:basedOn w:val="Normal"/>
    <w:next w:val="Normal"/>
    <w:autoRedefine/>
    <w:uiPriority w:val="39"/>
    <w:unhideWhenUsed/>
    <w:rsid w:val="001C2E7C"/>
    <w:pPr>
      <w:tabs>
        <w:tab w:val="left" w:pos="440"/>
        <w:tab w:val="right" w:leader="dot" w:pos="9062"/>
      </w:tabs>
      <w:spacing w:before="120" w:after="120"/>
    </w:pPr>
    <w:rPr>
      <w:b/>
      <w:color w:val="2E74B5" w:themeColor="accent1" w:themeShade="BF"/>
    </w:rPr>
  </w:style>
  <w:style w:type="paragraph" w:styleId="TM2">
    <w:name w:val="toc 2"/>
    <w:basedOn w:val="Normal"/>
    <w:next w:val="Normal"/>
    <w:autoRedefine/>
    <w:uiPriority w:val="39"/>
    <w:unhideWhenUsed/>
    <w:rsid w:val="001C2E7C"/>
    <w:pPr>
      <w:tabs>
        <w:tab w:val="left" w:pos="880"/>
        <w:tab w:val="right" w:leader="dot" w:pos="9062"/>
      </w:tabs>
      <w:spacing w:before="120"/>
      <w:contextualSpacing/>
    </w:pPr>
    <w:rPr>
      <w:noProof/>
    </w:rPr>
  </w:style>
  <w:style w:type="paragraph" w:styleId="TM3">
    <w:name w:val="toc 3"/>
    <w:basedOn w:val="Normal"/>
    <w:next w:val="Normal"/>
    <w:autoRedefine/>
    <w:uiPriority w:val="39"/>
    <w:unhideWhenUsed/>
    <w:rsid w:val="00866C16"/>
    <w:pPr>
      <w:tabs>
        <w:tab w:val="left" w:pos="1320"/>
        <w:tab w:val="right" w:leader="dot" w:pos="9062"/>
      </w:tabs>
      <w:spacing w:after="100"/>
      <w:ind w:left="440"/>
    </w:pPr>
  </w:style>
  <w:style w:type="character" w:customStyle="1" w:styleId="ParagraphedelisteCar">
    <w:name w:val="Paragraphe de liste Car"/>
    <w:aliases w:val="Paragraphe EI Car,Paragraphe de liste1 Car,EC Car,Colorful List Accent 1 Car,Paragraphe de liste11 Car,Liste couleur - Accent 11 Car,Paragraphe de liste2 Car,List Paragraph Car,Liste couleur - Accent 111 Car,Policy_Paragraph Car"/>
    <w:link w:val="Paragraphedeliste"/>
    <w:uiPriority w:val="34"/>
    <w:qFormat/>
    <w:locked/>
    <w:rsid w:val="008F5445"/>
  </w:style>
  <w:style w:type="paragraph" w:styleId="Objetducommentaire">
    <w:name w:val="annotation subject"/>
    <w:basedOn w:val="Commentaire"/>
    <w:next w:val="Commentaire"/>
    <w:link w:val="ObjetducommentaireCar"/>
    <w:uiPriority w:val="99"/>
    <w:semiHidden/>
    <w:unhideWhenUsed/>
    <w:rsid w:val="00146F0F"/>
    <w:rPr>
      <w:b/>
      <w:bCs/>
    </w:rPr>
  </w:style>
  <w:style w:type="character" w:customStyle="1" w:styleId="ObjetducommentaireCar">
    <w:name w:val="Objet du commentaire Car"/>
    <w:basedOn w:val="CommentaireCar"/>
    <w:link w:val="Objetducommentaire"/>
    <w:uiPriority w:val="99"/>
    <w:semiHidden/>
    <w:rsid w:val="00146F0F"/>
    <w:rPr>
      <w:b/>
      <w:bCs/>
      <w:sz w:val="20"/>
      <w:szCs w:val="20"/>
    </w:rPr>
  </w:style>
  <w:style w:type="paragraph" w:styleId="Rvision">
    <w:name w:val="Revision"/>
    <w:hidden/>
    <w:uiPriority w:val="99"/>
    <w:semiHidden/>
    <w:rsid w:val="00146F0F"/>
    <w:pPr>
      <w:spacing w:after="0" w:line="240" w:lineRule="auto"/>
    </w:pPr>
  </w:style>
  <w:style w:type="table" w:styleId="Grilledutableau">
    <w:name w:val="Table Grid"/>
    <w:basedOn w:val="TableauNormal"/>
    <w:rsid w:val="00647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11">
    <w:name w:val="Liste claire - Accent 11"/>
    <w:basedOn w:val="TableauNormal"/>
    <w:next w:val="Listeclaire-Accent1"/>
    <w:uiPriority w:val="61"/>
    <w:rsid w:val="00647BCB"/>
    <w:pPr>
      <w:spacing w:after="0" w:line="240" w:lineRule="auto"/>
    </w:pPr>
    <w:rPr>
      <w:rFonts w:ascii="MS Sans Serif" w:eastAsia="Times New Roman" w:hAnsi="MS Sans Serif" w:cs="Times New Roman"/>
      <w:sz w:val="20"/>
      <w:szCs w:val="20"/>
      <w:lang w:eastAsia="fr-F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eclaire-Accent1">
    <w:name w:val="Light List Accent 1"/>
    <w:basedOn w:val="TableauNormal"/>
    <w:uiPriority w:val="61"/>
    <w:unhideWhenUsed/>
    <w:rsid w:val="00647BC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Lienhypertextesuivivisit">
    <w:name w:val="FollowedHyperlink"/>
    <w:basedOn w:val="Policepardfaut"/>
    <w:uiPriority w:val="99"/>
    <w:semiHidden/>
    <w:unhideWhenUsed/>
    <w:rsid w:val="00FE6422"/>
    <w:rPr>
      <w:color w:val="954F72" w:themeColor="followedHyperlink"/>
      <w:u w:val="single"/>
    </w:rPr>
  </w:style>
  <w:style w:type="character" w:customStyle="1" w:styleId="Titre4Car">
    <w:name w:val="Titre 4 Car"/>
    <w:basedOn w:val="Policepardfaut"/>
    <w:link w:val="Titre4"/>
    <w:uiPriority w:val="9"/>
    <w:rsid w:val="00F94F6E"/>
    <w:rPr>
      <w:rFonts w:asciiTheme="majorHAnsi" w:eastAsiaTheme="majorEastAsia" w:hAnsiTheme="majorHAnsi" w:cstheme="majorBidi"/>
      <w:b/>
      <w:i/>
      <w:iCs/>
      <w:color w:val="2E74B5" w:themeColor="accent1" w:themeShade="BF"/>
    </w:rPr>
  </w:style>
  <w:style w:type="paragraph" w:styleId="TM4">
    <w:name w:val="toc 4"/>
    <w:basedOn w:val="Normal"/>
    <w:next w:val="Normal"/>
    <w:autoRedefine/>
    <w:uiPriority w:val="39"/>
    <w:unhideWhenUsed/>
    <w:rsid w:val="001C2E7C"/>
    <w:pPr>
      <w:tabs>
        <w:tab w:val="left" w:pos="1701"/>
        <w:tab w:val="right" w:leader="dot" w:pos="9061"/>
      </w:tabs>
      <w:spacing w:after="100"/>
      <w:ind w:left="660"/>
    </w:pPr>
  </w:style>
  <w:style w:type="character" w:customStyle="1" w:styleId="Titre5Car">
    <w:name w:val="Titre 5 Car"/>
    <w:basedOn w:val="Policepardfaut"/>
    <w:link w:val="Titre5"/>
    <w:uiPriority w:val="9"/>
    <w:semiHidden/>
    <w:rsid w:val="001A37C4"/>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A37C4"/>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A37C4"/>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A37C4"/>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A37C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40831">
      <w:bodyDiv w:val="1"/>
      <w:marLeft w:val="0"/>
      <w:marRight w:val="0"/>
      <w:marTop w:val="0"/>
      <w:marBottom w:val="0"/>
      <w:divBdr>
        <w:top w:val="none" w:sz="0" w:space="0" w:color="auto"/>
        <w:left w:val="none" w:sz="0" w:space="0" w:color="auto"/>
        <w:bottom w:val="none" w:sz="0" w:space="0" w:color="auto"/>
        <w:right w:val="none" w:sz="0" w:space="0" w:color="auto"/>
      </w:divBdr>
    </w:div>
    <w:div w:id="203490497">
      <w:bodyDiv w:val="1"/>
      <w:marLeft w:val="0"/>
      <w:marRight w:val="0"/>
      <w:marTop w:val="0"/>
      <w:marBottom w:val="0"/>
      <w:divBdr>
        <w:top w:val="none" w:sz="0" w:space="0" w:color="auto"/>
        <w:left w:val="none" w:sz="0" w:space="0" w:color="auto"/>
        <w:bottom w:val="none" w:sz="0" w:space="0" w:color="auto"/>
        <w:right w:val="none" w:sz="0" w:space="0" w:color="auto"/>
      </w:divBdr>
    </w:div>
    <w:div w:id="208566346">
      <w:bodyDiv w:val="1"/>
      <w:marLeft w:val="0"/>
      <w:marRight w:val="0"/>
      <w:marTop w:val="0"/>
      <w:marBottom w:val="0"/>
      <w:divBdr>
        <w:top w:val="none" w:sz="0" w:space="0" w:color="auto"/>
        <w:left w:val="none" w:sz="0" w:space="0" w:color="auto"/>
        <w:bottom w:val="none" w:sz="0" w:space="0" w:color="auto"/>
        <w:right w:val="none" w:sz="0" w:space="0" w:color="auto"/>
      </w:divBdr>
    </w:div>
    <w:div w:id="267473902">
      <w:bodyDiv w:val="1"/>
      <w:marLeft w:val="0"/>
      <w:marRight w:val="0"/>
      <w:marTop w:val="0"/>
      <w:marBottom w:val="0"/>
      <w:divBdr>
        <w:top w:val="none" w:sz="0" w:space="0" w:color="auto"/>
        <w:left w:val="none" w:sz="0" w:space="0" w:color="auto"/>
        <w:bottom w:val="none" w:sz="0" w:space="0" w:color="auto"/>
        <w:right w:val="none" w:sz="0" w:space="0" w:color="auto"/>
      </w:divBdr>
    </w:div>
    <w:div w:id="361977572">
      <w:bodyDiv w:val="1"/>
      <w:marLeft w:val="0"/>
      <w:marRight w:val="0"/>
      <w:marTop w:val="0"/>
      <w:marBottom w:val="0"/>
      <w:divBdr>
        <w:top w:val="none" w:sz="0" w:space="0" w:color="auto"/>
        <w:left w:val="none" w:sz="0" w:space="0" w:color="auto"/>
        <w:bottom w:val="none" w:sz="0" w:space="0" w:color="auto"/>
        <w:right w:val="none" w:sz="0" w:space="0" w:color="auto"/>
      </w:divBdr>
    </w:div>
    <w:div w:id="425687643">
      <w:bodyDiv w:val="1"/>
      <w:marLeft w:val="0"/>
      <w:marRight w:val="0"/>
      <w:marTop w:val="0"/>
      <w:marBottom w:val="0"/>
      <w:divBdr>
        <w:top w:val="none" w:sz="0" w:space="0" w:color="auto"/>
        <w:left w:val="none" w:sz="0" w:space="0" w:color="auto"/>
        <w:bottom w:val="none" w:sz="0" w:space="0" w:color="auto"/>
        <w:right w:val="none" w:sz="0" w:space="0" w:color="auto"/>
      </w:divBdr>
    </w:div>
    <w:div w:id="596326843">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pport-OneGate@banque-france.fr" TargetMode="External"/><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www.banque-france.fr/statistiques/portail-onegate" TargetMode="External"/><Relationship Id="rId17" Type="http://schemas.openxmlformats.org/officeDocument/2006/relationships/hyperlink" Target="https://notepad-plus-plus.org/" TargetMode="External"/><Relationship Id="rId25" Type="http://schemas.openxmlformats.org/officeDocument/2006/relationships/image" Target="media/image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4.emf"/><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que-france.fr/sites/default/files/media/2021/02/18/demande_dextension_de_droits_sur_la_collecte_oscamps.pdf" TargetMode="Externa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Feuille_de_calcul_Microsoft_Excel.xlsx"/><Relationship Id="rId10" Type="http://schemas.openxmlformats.org/officeDocument/2006/relationships/hyperlink" Target="https://www.banque-france.fr/statistiques/portail-onegate" TargetMode="Externa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llecte-BCE-paiements@banque-france.fr" TargetMode="External"/><Relationship Id="rId14" Type="http://schemas.openxmlformats.org/officeDocument/2006/relationships/hyperlink" Target="https://www.banque-france.fr/stabilite-financiere/securite-des-moyens-de-paiement-scripturaux/collectes-statistiques-reglementaires-espace-declarants" TargetMode="External"/><Relationship Id="rId22" Type="http://schemas.openxmlformats.org/officeDocument/2006/relationships/hyperlink" Target="https://notepad-plus-plus.org/" TargetMode="External"/><Relationship Id="rId27" Type="http://schemas.openxmlformats.org/officeDocument/2006/relationships/image" Target="media/image7.emf"/><Relationship Id="rId30" Type="http://schemas.openxmlformats.org/officeDocument/2006/relationships/package" Target="embeddings/Feuille_de_calcul_Microsoft_Excel1.xlsx"/></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58FB8-A5BF-4729-8F9D-6DDAA8815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5483</Words>
  <Characters>30162</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Banque de France</Company>
  <LinksUpToDate>false</LinksUpToDate>
  <CharactersWithSpaces>35574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CHAPEL Annie (UA 1508)</dc:creator>
  <cp:keywords/>
  <dc:description/>
  <cp:lastModifiedBy>CHAPEL Annie (DGMP DESP)</cp:lastModifiedBy>
  <cp:revision>5</cp:revision>
  <dcterms:created xsi:type="dcterms:W3CDTF">2024-05-02T14:37:00Z</dcterms:created>
  <dcterms:modified xsi:type="dcterms:W3CDTF">2024-05-03T16:37:00Z</dcterms:modified>
</cp:coreProperties>
</file>